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BE" w:rsidRDefault="00040656" w:rsidP="00040656">
      <w:pPr>
        <w:jc w:val="center"/>
        <w:rPr>
          <w:color w:val="1F497D" w:themeColor="text2"/>
          <w:sz w:val="52"/>
          <w:szCs w:val="52"/>
        </w:rPr>
      </w:pPr>
      <w:bookmarkStart w:id="0" w:name="_GoBack"/>
      <w:bookmarkEnd w:id="0"/>
      <w:r w:rsidRPr="00040656">
        <w:rPr>
          <w:color w:val="1F497D" w:themeColor="text2"/>
          <w:sz w:val="52"/>
          <w:szCs w:val="52"/>
        </w:rPr>
        <w:t>Early childhood Caries</w:t>
      </w:r>
    </w:p>
    <w:p w:rsidR="00040656" w:rsidRDefault="00040656" w:rsidP="00040656">
      <w:pPr>
        <w:numPr>
          <w:ilvl w:val="0"/>
          <w:numId w:val="2"/>
        </w:numPr>
        <w:spacing w:after="160" w:line="25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Cariogenic microorganisms:</w:t>
      </w:r>
      <w:r>
        <w:rPr>
          <w:rFonts w:ascii="Calibri" w:eastAsia="Calibri" w:hAnsi="Calibri" w:cs="Calibri"/>
          <w:sz w:val="28"/>
        </w:rPr>
        <w:t xml:space="preserve"> </w:t>
      </w:r>
    </w:p>
    <w:p w:rsidR="00040656" w:rsidRPr="00040656" w:rsidRDefault="00040656" w:rsidP="00040656">
      <w:pPr>
        <w:pStyle w:val="a3"/>
        <w:numPr>
          <w:ilvl w:val="0"/>
          <w:numId w:val="4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040656">
        <w:rPr>
          <w:rFonts w:ascii="Calibri" w:eastAsia="Calibri" w:hAnsi="Calibri" w:cs="Calibri"/>
          <w:sz w:val="28"/>
        </w:rPr>
        <w:t>Children who had acquired staphylococus mutans (MS) before 2 years of age showed greater caries experience in both primary and permanent dentitions compared to children who were colonized at later stage.</w:t>
      </w:r>
    </w:p>
    <w:p w:rsidR="00040656" w:rsidRPr="00040656" w:rsidRDefault="00040656" w:rsidP="001B1EF2">
      <w:pPr>
        <w:pStyle w:val="a3"/>
        <w:numPr>
          <w:ilvl w:val="0"/>
          <w:numId w:val="4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040656">
        <w:rPr>
          <w:rFonts w:ascii="Calibri" w:eastAsia="Calibri" w:hAnsi="Calibri" w:cs="Calibri"/>
          <w:sz w:val="28"/>
        </w:rPr>
        <w:t xml:space="preserve">clinical studies showed that children whose mothers have high concentration of salivary MS acquire the bacteria at </w:t>
      </w:r>
      <w:r w:rsidRPr="00040656">
        <w:rPr>
          <w:rFonts w:ascii="Calibri" w:eastAsia="Calibri" w:hAnsi="Calibri" w:cs="Calibri"/>
          <w:b/>
          <w:sz w:val="28"/>
        </w:rPr>
        <w:t>younger age</w:t>
      </w:r>
      <w:r w:rsidRPr="00040656">
        <w:rPr>
          <w:rFonts w:ascii="Calibri" w:eastAsia="Calibri" w:hAnsi="Calibri" w:cs="Calibri"/>
          <w:sz w:val="28"/>
        </w:rPr>
        <w:t xml:space="preserve"> and </w:t>
      </w:r>
      <w:r w:rsidRPr="00040656">
        <w:rPr>
          <w:rFonts w:ascii="Calibri" w:eastAsia="Calibri" w:hAnsi="Calibri" w:cs="Calibri"/>
          <w:b/>
          <w:sz w:val="28"/>
        </w:rPr>
        <w:t>higher numbers</w:t>
      </w:r>
      <w:r w:rsidRPr="00040656">
        <w:rPr>
          <w:rFonts w:ascii="Calibri" w:eastAsia="Calibri" w:hAnsi="Calibri" w:cs="Calibri"/>
          <w:sz w:val="28"/>
        </w:rPr>
        <w:t xml:space="preserve"> compared to children of mothers who have low MS levels</w:t>
      </w:r>
    </w:p>
    <w:p w:rsidR="00040656" w:rsidRPr="001A3276" w:rsidRDefault="00040656" w:rsidP="001A3276">
      <w:pPr>
        <w:spacing w:after="160" w:line="256" w:lineRule="auto"/>
        <w:ind w:left="709"/>
        <w:rPr>
          <w:rFonts w:ascii="Calibri" w:eastAsia="Calibri" w:hAnsi="Calibri" w:cs="Calibri"/>
          <w:sz w:val="28"/>
        </w:rPr>
      </w:pPr>
    </w:p>
    <w:p w:rsidR="001A3276" w:rsidRPr="001A3276" w:rsidRDefault="001A3276" w:rsidP="001A3276">
      <w:pPr>
        <w:pStyle w:val="a3"/>
        <w:numPr>
          <w:ilvl w:val="0"/>
          <w:numId w:val="7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1A3276">
        <w:rPr>
          <w:rFonts w:ascii="Calibri" w:eastAsia="Calibri" w:hAnsi="Calibri" w:cs="Calibri"/>
          <w:b/>
          <w:sz w:val="28"/>
        </w:rPr>
        <w:t xml:space="preserve">Cariogenic diet: </w:t>
      </w:r>
    </w:p>
    <w:p w:rsidR="001A3276" w:rsidRPr="001A3276" w:rsidRDefault="001A3276" w:rsidP="001A3276">
      <w:pPr>
        <w:pStyle w:val="a3"/>
        <w:numPr>
          <w:ilvl w:val="0"/>
          <w:numId w:val="4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1A3276">
        <w:rPr>
          <w:rFonts w:ascii="Calibri" w:eastAsia="Calibri" w:hAnsi="Calibri" w:cs="Calibri"/>
          <w:sz w:val="28"/>
        </w:rPr>
        <w:t xml:space="preserve">The small size of sugar molecules can be easily metabolized by plaque bacteria. </w:t>
      </w:r>
    </w:p>
    <w:p w:rsidR="001A3276" w:rsidRPr="001A3276" w:rsidRDefault="001A3276" w:rsidP="001A3276">
      <w:pPr>
        <w:pStyle w:val="a3"/>
        <w:numPr>
          <w:ilvl w:val="0"/>
          <w:numId w:val="4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1A3276">
        <w:rPr>
          <w:rFonts w:ascii="Calibri" w:eastAsia="Calibri" w:hAnsi="Calibri" w:cs="Calibri"/>
          <w:sz w:val="28"/>
          <w:u w:val="single"/>
        </w:rPr>
        <w:t>Between-meal snacking</w:t>
      </w:r>
      <w:r w:rsidRPr="001A3276">
        <w:rPr>
          <w:rFonts w:ascii="Calibri" w:eastAsia="Calibri" w:hAnsi="Calibri" w:cs="Calibri"/>
          <w:sz w:val="28"/>
        </w:rPr>
        <w:t xml:space="preserve"> and the </w:t>
      </w:r>
      <w:r w:rsidRPr="001A3276">
        <w:rPr>
          <w:rFonts w:ascii="Calibri" w:eastAsia="Calibri" w:hAnsi="Calibri" w:cs="Calibri"/>
          <w:sz w:val="28"/>
          <w:u w:val="single"/>
        </w:rPr>
        <w:t>frequency</w:t>
      </w:r>
      <w:r w:rsidRPr="001A3276">
        <w:rPr>
          <w:rFonts w:ascii="Calibri" w:eastAsia="Calibri" w:hAnsi="Calibri" w:cs="Calibri"/>
          <w:sz w:val="28"/>
        </w:rPr>
        <w:t xml:space="preserve"> of eating and drinking fermentable carbohydrates are related to dental caries incidence.</w:t>
      </w:r>
    </w:p>
    <w:p w:rsidR="001A3276" w:rsidRDefault="001A3276" w:rsidP="001A3276">
      <w:pPr>
        <w:pStyle w:val="a3"/>
        <w:numPr>
          <w:ilvl w:val="0"/>
          <w:numId w:val="4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1A3276">
        <w:rPr>
          <w:rFonts w:ascii="Calibri" w:eastAsia="Calibri" w:hAnsi="Calibri" w:cs="Calibri"/>
          <w:sz w:val="28"/>
        </w:rPr>
        <w:t xml:space="preserve"> Dental caries can be actively increased by consumption of sugar if it was in a </w:t>
      </w:r>
      <w:r w:rsidRPr="001A3276">
        <w:rPr>
          <w:rFonts w:ascii="Calibri" w:eastAsia="Calibri" w:hAnsi="Calibri" w:cs="Calibri"/>
          <w:sz w:val="28"/>
          <w:u w:val="single"/>
        </w:rPr>
        <w:t>form easily retained</w:t>
      </w:r>
      <w:r w:rsidRPr="001A3276">
        <w:rPr>
          <w:rFonts w:ascii="Calibri" w:eastAsia="Calibri" w:hAnsi="Calibri" w:cs="Calibri"/>
          <w:sz w:val="28"/>
        </w:rPr>
        <w:t xml:space="preserve"> on the tooth surface. E.g. Sticky, sugary food. </w:t>
      </w:r>
    </w:p>
    <w:p w:rsidR="005B3768" w:rsidRPr="005B3768" w:rsidRDefault="005B3768" w:rsidP="005B3768">
      <w:pPr>
        <w:pStyle w:val="a3"/>
        <w:numPr>
          <w:ilvl w:val="0"/>
          <w:numId w:val="9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5B3768">
        <w:rPr>
          <w:rFonts w:ascii="Calibri" w:eastAsia="Calibri" w:hAnsi="Calibri" w:cs="Calibri"/>
          <w:b/>
          <w:i/>
          <w:sz w:val="28"/>
        </w:rPr>
        <w:t>Infant feeding:</w:t>
      </w:r>
    </w:p>
    <w:p w:rsidR="005B3768" w:rsidRDefault="005B3768" w:rsidP="005B3768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Animal studies showed that cow's milk </w:t>
      </w:r>
      <w:r>
        <w:rPr>
          <w:rFonts w:ascii="Calibri" w:eastAsia="Calibri" w:hAnsi="Calibri" w:cs="Calibri"/>
          <w:b/>
          <w:sz w:val="28"/>
        </w:rPr>
        <w:t>doesn't produce caries</w:t>
      </w:r>
      <w:r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i/>
          <w:sz w:val="28"/>
        </w:rPr>
        <w:t xml:space="preserve">Its use however is </w:t>
      </w:r>
      <w:r>
        <w:rPr>
          <w:rFonts w:ascii="Calibri" w:eastAsia="Calibri" w:hAnsi="Calibri" w:cs="Calibri"/>
          <w:b/>
          <w:i/>
          <w:sz w:val="28"/>
        </w:rPr>
        <w:t>not recommended</w:t>
      </w:r>
      <w:r>
        <w:rPr>
          <w:rFonts w:ascii="Calibri" w:eastAsia="Calibri" w:hAnsi="Calibri" w:cs="Calibri"/>
          <w:i/>
          <w:sz w:val="28"/>
        </w:rPr>
        <w:t xml:space="preserve"> before the first year of life. </w:t>
      </w:r>
    </w:p>
    <w:p w:rsidR="005B3768" w:rsidRDefault="005B3768" w:rsidP="005B3768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Infant formulas for infant feeding, even without sucrose in their formulation</w:t>
      </w:r>
      <w:r>
        <w:rPr>
          <w:rFonts w:ascii="Calibri" w:eastAsia="Calibri" w:hAnsi="Calibri" w:cs="Calibri"/>
          <w:b/>
          <w:sz w:val="28"/>
        </w:rPr>
        <w:t>, are cariogenic.</w:t>
      </w:r>
      <w:r>
        <w:rPr>
          <w:rFonts w:ascii="Calibri" w:eastAsia="Calibri" w:hAnsi="Calibri" w:cs="Calibri"/>
          <w:sz w:val="28"/>
        </w:rPr>
        <w:t xml:space="preserve"> </w:t>
      </w:r>
    </w:p>
    <w:p w:rsidR="005B3768" w:rsidRDefault="005B3768" w:rsidP="005B3768">
      <w:pPr>
        <w:numPr>
          <w:ilvl w:val="0"/>
          <w:numId w:val="8"/>
        </w:numPr>
        <w:spacing w:after="160" w:line="25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Breastfeeding and ECC:</w:t>
      </w:r>
    </w:p>
    <w:p w:rsidR="005B3768" w:rsidRDefault="005B3768" w:rsidP="005B3768">
      <w:pPr>
        <w:spacing w:after="160" w:line="256" w:lineRule="auto"/>
        <w:rPr>
          <w:rFonts w:ascii="Calibri" w:eastAsia="Calibri" w:hAnsi="Calibri" w:cs="Calibri"/>
          <w:sz w:val="28"/>
        </w:rPr>
      </w:pPr>
      <w:r w:rsidRPr="005B3768">
        <w:rPr>
          <w:rFonts w:ascii="Calibri" w:eastAsia="Calibri" w:hAnsi="Calibri" w:cs="Calibri"/>
          <w:sz w:val="28"/>
        </w:rPr>
        <w:t xml:space="preserve">Research shows that breastfeeding has not been </w:t>
      </w:r>
      <w:r w:rsidRPr="005B3768">
        <w:rPr>
          <w:rFonts w:ascii="Calibri" w:eastAsia="Calibri" w:hAnsi="Calibri" w:cs="Calibri"/>
          <w:b/>
          <w:sz w:val="28"/>
        </w:rPr>
        <w:t>epidemiologically</w:t>
      </w:r>
      <w:r w:rsidRPr="005B3768">
        <w:rPr>
          <w:rFonts w:ascii="Calibri" w:eastAsia="Calibri" w:hAnsi="Calibri" w:cs="Calibri"/>
          <w:sz w:val="28"/>
        </w:rPr>
        <w:t xml:space="preserve"> associated with caries in the absence of other factors such as poor oral hygiene or a carbohydrate diet. </w:t>
      </w:r>
    </w:p>
    <w:p w:rsidR="00156BC8" w:rsidRDefault="00156BC8" w:rsidP="00156BC8">
      <w:pPr>
        <w:pStyle w:val="a3"/>
        <w:numPr>
          <w:ilvl w:val="0"/>
          <w:numId w:val="9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156BC8">
        <w:rPr>
          <w:rFonts w:ascii="Calibri" w:eastAsia="Calibri" w:hAnsi="Calibri" w:cs="Calibri"/>
          <w:sz w:val="28"/>
          <w:shd w:val="clear" w:color="auto" w:fill="C0C0C0"/>
        </w:rPr>
        <w:t>Cariogenicity of human milk:</w:t>
      </w:r>
      <w:r w:rsidRPr="00156BC8">
        <w:rPr>
          <w:rFonts w:ascii="Calibri" w:eastAsia="Calibri" w:hAnsi="Calibri" w:cs="Calibri"/>
          <w:sz w:val="28"/>
        </w:rPr>
        <w:t xml:space="preserve">. </w:t>
      </w:r>
    </w:p>
    <w:p w:rsidR="00156BC8" w:rsidRDefault="00156BC8" w:rsidP="00156BC8">
      <w:pPr>
        <w:spacing w:after="160" w:line="256" w:lineRule="auto"/>
        <w:ind w:left="142"/>
        <w:rPr>
          <w:rFonts w:ascii="Calibri" w:eastAsia="Calibri" w:hAnsi="Calibri" w:cs="Calibri"/>
          <w:i/>
          <w:sz w:val="28"/>
        </w:rPr>
      </w:pPr>
      <w:r w:rsidRPr="00156BC8">
        <w:rPr>
          <w:rFonts w:ascii="Calibri" w:eastAsia="Calibri" w:hAnsi="Calibri" w:cs="Calibri"/>
          <w:i/>
          <w:sz w:val="28"/>
        </w:rPr>
        <w:t>Human milk is slightly more cariogenic than cow's milk</w:t>
      </w:r>
    </w:p>
    <w:p w:rsidR="00156BC8" w:rsidRDefault="00156BC8" w:rsidP="00156BC8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The evidence suggests that cow's milk and human milk are </w:t>
      </w:r>
      <w:r>
        <w:rPr>
          <w:rFonts w:ascii="Calibri" w:eastAsia="Calibri" w:hAnsi="Calibri" w:cs="Calibri"/>
          <w:i/>
          <w:sz w:val="28"/>
        </w:rPr>
        <w:t>less cariogenic than sucrose</w:t>
      </w:r>
      <w:r>
        <w:rPr>
          <w:rFonts w:ascii="Calibri" w:eastAsia="Calibri" w:hAnsi="Calibri" w:cs="Calibri"/>
          <w:sz w:val="28"/>
        </w:rPr>
        <w:t>, with cow's milk being the least cariogenic.</w:t>
      </w:r>
    </w:p>
    <w:p w:rsidR="00156BC8" w:rsidRDefault="00156BC8" w:rsidP="00156BC8">
      <w:pPr>
        <w:numPr>
          <w:ilvl w:val="0"/>
          <w:numId w:val="10"/>
        </w:numPr>
        <w:spacing w:after="160" w:line="25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Bottle feeding and ECC:</w:t>
      </w:r>
    </w:p>
    <w:p w:rsidR="00156BC8" w:rsidRDefault="00156BC8" w:rsidP="00156BC8">
      <w:pPr>
        <w:spacing w:after="160" w:line="256" w:lineRule="auto"/>
        <w:ind w:left="14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During bottle feeding, formula collects on the upper anterior teeth</w:t>
      </w:r>
    </w:p>
    <w:p w:rsidR="00156BC8" w:rsidRDefault="00156BC8" w:rsidP="00156BC8">
      <w:pPr>
        <w:spacing w:after="160" w:line="256" w:lineRule="auto"/>
        <w:ind w:left="14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Bottle feeding at night will lead to prolonged and frequent contact of teeth with cariogenic substance, which might predispose the child to caries progression</w:t>
      </w:r>
    </w:p>
    <w:p w:rsidR="00156BC8" w:rsidRDefault="00156BC8" w:rsidP="00156BC8">
      <w:pPr>
        <w:numPr>
          <w:ilvl w:val="0"/>
          <w:numId w:val="11"/>
        </w:numPr>
        <w:spacing w:after="160" w:line="25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Associated factors for ECC:</w:t>
      </w:r>
    </w:p>
    <w:p w:rsidR="00156BC8" w:rsidRPr="002B6C11" w:rsidRDefault="00156BC8" w:rsidP="002B6C11">
      <w:pPr>
        <w:pStyle w:val="1"/>
        <w:rPr>
          <w:rFonts w:eastAsia="Calibri"/>
          <w:color w:val="943634" w:themeColor="accent2" w:themeShade="BF"/>
        </w:rPr>
      </w:pPr>
      <w:r w:rsidRPr="002B6C11">
        <w:rPr>
          <w:rFonts w:eastAsia="Calibri"/>
          <w:color w:val="943634" w:themeColor="accent2" w:themeShade="BF"/>
        </w:rPr>
        <w:t>saliva:</w:t>
      </w:r>
    </w:p>
    <w:p w:rsidR="00B62242" w:rsidRDefault="00B62242" w:rsidP="00B62242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 reduction in the salivary flow may predispose the child to caries. </w:t>
      </w:r>
    </w:p>
    <w:p w:rsidR="00B62242" w:rsidRDefault="00B62242" w:rsidP="00B62242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viscosity of saliva is related to the rate of dental decay.</w:t>
      </w:r>
    </w:p>
    <w:p w:rsidR="00B62242" w:rsidRPr="002B6C11" w:rsidRDefault="00B62242" w:rsidP="002B6C11">
      <w:pPr>
        <w:pStyle w:val="1"/>
        <w:rPr>
          <w:rFonts w:eastAsia="Calibri"/>
          <w:color w:val="943634" w:themeColor="accent2" w:themeShade="BF"/>
        </w:rPr>
      </w:pPr>
      <w:r w:rsidRPr="002B6C11">
        <w:rPr>
          <w:rFonts w:eastAsia="Calibri"/>
          <w:color w:val="943634" w:themeColor="accent2" w:themeShade="BF"/>
        </w:rPr>
        <w:t>socioeconomic status:</w:t>
      </w:r>
    </w:p>
    <w:p w:rsidR="00156BC8" w:rsidRDefault="00B62242" w:rsidP="00B62242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ECC is more commonly found in children who live in poor economic conditions, and whose parents have low educational level </w:t>
      </w:r>
    </w:p>
    <w:p w:rsidR="00B62242" w:rsidRDefault="00B62242" w:rsidP="002B6C11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-Malnutrition  may cause enamel hypoplasia. </w:t>
      </w:r>
      <w:r w:rsidR="002B6C11" w:rsidRPr="002B6C11">
        <w:rPr>
          <w:rFonts w:ascii="Calibri" w:eastAsia="Calibri" w:hAnsi="Calibri" w:cs="Calibri"/>
          <w:sz w:val="28"/>
        </w:rPr>
        <w:sym w:font="Wingdings" w:char="F0E0"/>
      </w:r>
      <w:r>
        <w:rPr>
          <w:rFonts w:ascii="Calibri" w:eastAsia="Calibri" w:hAnsi="Calibri" w:cs="Calibri"/>
          <w:sz w:val="28"/>
        </w:rPr>
        <w:t xml:space="preserve">more prone to caries </w:t>
      </w:r>
    </w:p>
    <w:p w:rsidR="00B62242" w:rsidRDefault="00B62242" w:rsidP="00B62242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Poor oral hygiene with low exposure to fluoride</w:t>
      </w:r>
    </w:p>
    <w:p w:rsidR="00B62242" w:rsidRDefault="00B62242" w:rsidP="00B62242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Poor diet with a greater preference for sugary food.</w:t>
      </w:r>
    </w:p>
    <w:p w:rsidR="00B62242" w:rsidRDefault="00B62242" w:rsidP="00B62242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Emotional stress.</w:t>
      </w:r>
    </w:p>
    <w:p w:rsidR="00B62242" w:rsidRDefault="00B62242" w:rsidP="00B62242">
      <w:pPr>
        <w:numPr>
          <w:ilvl w:val="0"/>
          <w:numId w:val="14"/>
        </w:numPr>
        <w:spacing w:after="160" w:line="25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Pattern of ECC:</w:t>
      </w:r>
    </w:p>
    <w:p w:rsidR="00155281" w:rsidRPr="00155281" w:rsidRDefault="00155281" w:rsidP="00155281">
      <w:pPr>
        <w:spacing w:after="160" w:line="256" w:lineRule="auto"/>
        <w:rPr>
          <w:rFonts w:ascii="Calibri" w:eastAsia="Calibri" w:hAnsi="Calibri" w:cs="Calibri"/>
          <w:sz w:val="28"/>
        </w:rPr>
      </w:pPr>
      <w:r w:rsidRPr="00155281">
        <w:rPr>
          <w:rFonts w:ascii="Calibri" w:eastAsia="Calibri" w:hAnsi="Calibri" w:cs="Calibri"/>
          <w:sz w:val="28"/>
        </w:rPr>
        <w:t>Carious involvement of the maxillary anterior teeth, the maxillary and mandibular first primary mol</w:t>
      </w:r>
      <w:r>
        <w:rPr>
          <w:rFonts w:ascii="Calibri" w:eastAsia="Calibri" w:hAnsi="Calibri" w:cs="Calibri"/>
          <w:sz w:val="28"/>
        </w:rPr>
        <w:t>ars’</w:t>
      </w:r>
      <w:r w:rsidRPr="00155281">
        <w:rPr>
          <w:rFonts w:ascii="Calibri" w:eastAsia="Calibri" w:hAnsi="Calibri" w:cs="Calibri"/>
          <w:sz w:val="28"/>
        </w:rPr>
        <w:t xml:space="preserve">. </w:t>
      </w:r>
    </w:p>
    <w:p w:rsidR="00155281" w:rsidRDefault="00155281" w:rsidP="00155281">
      <w:pPr>
        <w:spacing w:after="160" w:line="256" w:lineRule="auto"/>
        <w:rPr>
          <w:rFonts w:ascii="Calibri" w:eastAsia="Calibri" w:hAnsi="Calibri" w:cs="Calibri"/>
          <w:sz w:val="28"/>
        </w:rPr>
      </w:pPr>
      <w:r w:rsidRPr="00155281">
        <w:rPr>
          <w:rFonts w:ascii="Calibri" w:eastAsia="Calibri" w:hAnsi="Calibri" w:cs="Calibri"/>
          <w:sz w:val="28"/>
        </w:rPr>
        <w:t>The mandibular incisors are usually unaffected except in seve</w:t>
      </w:r>
      <w:r>
        <w:rPr>
          <w:rFonts w:ascii="Calibri" w:eastAsia="Calibri" w:hAnsi="Calibri" w:cs="Calibri"/>
          <w:sz w:val="28"/>
        </w:rPr>
        <w:t>re cases(</w:t>
      </w:r>
      <w:r w:rsidRPr="00155281">
        <w:rPr>
          <w:rFonts w:ascii="Calibri" w:eastAsia="Calibri" w:hAnsi="Calibri" w:cs="Calibri"/>
          <w:sz w:val="28"/>
        </w:rPr>
        <w:t xml:space="preserve"> protected by the tongue and saliva pools around them</w:t>
      </w:r>
      <w:r>
        <w:rPr>
          <w:rFonts w:ascii="Calibri" w:eastAsia="Calibri" w:hAnsi="Calibri" w:cs="Calibri"/>
          <w:sz w:val="28"/>
        </w:rPr>
        <w:t>)</w:t>
      </w:r>
    </w:p>
    <w:p w:rsidR="00155281" w:rsidRDefault="00155281" w:rsidP="00155281">
      <w:pPr>
        <w:spacing w:after="160" w:line="256" w:lineRule="auto"/>
        <w:rPr>
          <w:rFonts w:ascii="Calibri" w:eastAsia="Calibri" w:hAnsi="Calibri" w:cs="Calibri"/>
          <w:sz w:val="28"/>
        </w:rPr>
      </w:pPr>
    </w:p>
    <w:p w:rsidR="00155281" w:rsidRDefault="00155281" w:rsidP="00155281">
      <w:pPr>
        <w:numPr>
          <w:ilvl w:val="0"/>
          <w:numId w:val="15"/>
        </w:numPr>
        <w:spacing w:after="160" w:line="25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Presentation:</w:t>
      </w:r>
    </w:p>
    <w:p w:rsidR="00155281" w:rsidRDefault="00155281" w:rsidP="00155281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Starts with harmless looking white opaque spots on labial surface of the upper incisors</w:t>
      </w:r>
      <w:r w:rsidRPr="00155281">
        <w:rPr>
          <w:rFonts w:ascii="Calibri" w:eastAsia="Calibri" w:hAnsi="Calibri" w:cs="Calibri"/>
          <w:sz w:val="28"/>
        </w:rPr>
        <w:sym w:font="Wingdings" w:char="F0E0"/>
      </w:r>
      <w:r>
        <w:rPr>
          <w:rFonts w:ascii="Calibri" w:eastAsia="Calibri" w:hAnsi="Calibri" w:cs="Calibri"/>
          <w:sz w:val="28"/>
        </w:rPr>
        <w:t xml:space="preserve"> brown spots</w:t>
      </w:r>
      <w:r w:rsidRPr="00155281">
        <w:rPr>
          <w:rFonts w:ascii="Calibri" w:eastAsia="Calibri" w:hAnsi="Calibri" w:cs="Calibri"/>
          <w:sz w:val="28"/>
        </w:rPr>
        <w:sym w:font="Wingdings" w:char="F0E0"/>
      </w:r>
      <w:r>
        <w:rPr>
          <w:rFonts w:ascii="Calibri" w:eastAsia="Calibri" w:hAnsi="Calibri" w:cs="Calibri"/>
          <w:sz w:val="28"/>
        </w:rPr>
        <w:t>cavitation.</w:t>
      </w:r>
      <w:r w:rsidRPr="00155281">
        <w:rPr>
          <w:rFonts w:ascii="Calibri" w:eastAsia="Calibri" w:hAnsi="Calibri" w:cs="Calibri"/>
          <w:sz w:val="28"/>
        </w:rPr>
        <w:t xml:space="preserve"> </w:t>
      </w:r>
    </w:p>
    <w:p w:rsidR="00155281" w:rsidRDefault="00155281" w:rsidP="00155281">
      <w:pPr>
        <w:numPr>
          <w:ilvl w:val="0"/>
          <w:numId w:val="16"/>
        </w:numPr>
        <w:spacing w:after="160" w:line="25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Consequences of ECC:</w:t>
      </w:r>
    </w:p>
    <w:p w:rsidR="00155281" w:rsidRPr="00155281" w:rsidRDefault="00155281" w:rsidP="00155281">
      <w:pPr>
        <w:pStyle w:val="a3"/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155281">
        <w:rPr>
          <w:rFonts w:ascii="Calibri" w:eastAsia="Calibri" w:hAnsi="Calibri" w:cs="Calibri"/>
          <w:sz w:val="28"/>
        </w:rPr>
        <w:t>ECC is associated with reduced growth and reduced weight gain due to insufficient food consumption</w:t>
      </w:r>
    </w:p>
    <w:p w:rsidR="00155281" w:rsidRDefault="00155281" w:rsidP="00155281">
      <w:pPr>
        <w:pStyle w:val="a3"/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 w:rsidRPr="00155281">
        <w:rPr>
          <w:rFonts w:ascii="Calibri" w:eastAsia="Calibri" w:hAnsi="Calibri" w:cs="Calibri"/>
          <w:sz w:val="28"/>
        </w:rPr>
        <w:t>Pain</w:t>
      </w:r>
    </w:p>
    <w:p w:rsidR="00155281" w:rsidRDefault="00155281" w:rsidP="00155281">
      <w:pPr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Disturbed sleep</w:t>
      </w:r>
    </w:p>
    <w:p w:rsidR="00155281" w:rsidRDefault="00155281" w:rsidP="00155281">
      <w:pPr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Infections, e.g. abscess, cellulitis</w:t>
      </w:r>
    </w:p>
    <w:p w:rsidR="00155281" w:rsidRDefault="00155281" w:rsidP="00155281">
      <w:pPr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Emergency visits and possible hospitalizations</w:t>
      </w:r>
    </w:p>
    <w:p w:rsidR="00155281" w:rsidRDefault="00155281" w:rsidP="00155281">
      <w:pPr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Loss of school days with restricted activities</w:t>
      </w:r>
    </w:p>
    <w:p w:rsidR="00155281" w:rsidRDefault="00155281" w:rsidP="00155281">
      <w:pPr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Reduced ability to learn and concentrate</w:t>
      </w:r>
    </w:p>
    <w:p w:rsidR="00155281" w:rsidRDefault="00155281" w:rsidP="00155281">
      <w:pPr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Need for extractions in a young child which would require treatment under GA</w:t>
      </w:r>
    </w:p>
    <w:p w:rsidR="00155281" w:rsidRDefault="00155281" w:rsidP="00155281">
      <w:pPr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Premature loss of primary molars leading to malocclusion</w:t>
      </w:r>
    </w:p>
    <w:p w:rsidR="00155281" w:rsidRDefault="00155281" w:rsidP="00155281">
      <w:pPr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Poor oral health and dental disease often continue into adulthood</w:t>
      </w:r>
    </w:p>
    <w:p w:rsidR="00155281" w:rsidRDefault="00155281" w:rsidP="00155281">
      <w:pPr>
        <w:numPr>
          <w:ilvl w:val="0"/>
          <w:numId w:val="19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Higher risk of new carious lesions in other primary teeth and the succeeding permanent dentition</w:t>
      </w:r>
    </w:p>
    <w:p w:rsidR="005E3C16" w:rsidRDefault="005E3C16" w:rsidP="005E3C16">
      <w:pPr>
        <w:numPr>
          <w:ilvl w:val="0"/>
          <w:numId w:val="21"/>
        </w:num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Treatment:</w:t>
      </w:r>
    </w:p>
    <w:p w:rsidR="00155281" w:rsidRPr="002B6C11" w:rsidRDefault="005E3C16" w:rsidP="002B6C11">
      <w:pPr>
        <w:pStyle w:val="a4"/>
        <w:rPr>
          <w:rFonts w:ascii="Calibri" w:eastAsia="Calibri" w:hAnsi="Calibri" w:cs="Calibri"/>
          <w:i/>
          <w:color w:val="943634" w:themeColor="accent2" w:themeShade="BF"/>
          <w:sz w:val="28"/>
        </w:rPr>
      </w:pPr>
      <w:r w:rsidRPr="002B6C11">
        <w:rPr>
          <w:rStyle w:val="2Char"/>
          <w:color w:val="943634" w:themeColor="accent2" w:themeShade="BF"/>
        </w:rPr>
        <w:t>Immediate intervention is necessary to prevent further dental destruction</w:t>
      </w:r>
      <w:r w:rsidRPr="002B6C11">
        <w:rPr>
          <w:rFonts w:ascii="Calibri" w:eastAsia="Calibri" w:hAnsi="Calibri" w:cs="Calibri"/>
          <w:i/>
          <w:color w:val="943634" w:themeColor="accent2" w:themeShade="BF"/>
          <w:sz w:val="28"/>
        </w:rPr>
        <w:t>,</w:t>
      </w:r>
    </w:p>
    <w:p w:rsidR="005E3C16" w:rsidRPr="002B6C11" w:rsidRDefault="005E3C16" w:rsidP="005E3C16">
      <w:pPr>
        <w:spacing w:after="160" w:line="256" w:lineRule="auto"/>
        <w:rPr>
          <w:rFonts w:ascii="Calibri" w:eastAsia="Calibri" w:hAnsi="Calibri" w:cs="Calibri"/>
          <w:color w:val="403152" w:themeColor="accent4" w:themeShade="80"/>
          <w:sz w:val="28"/>
        </w:rPr>
      </w:pPr>
      <w:r w:rsidRPr="002B6C11">
        <w:rPr>
          <w:rFonts w:ascii="Calibri" w:eastAsia="Calibri" w:hAnsi="Calibri" w:cs="Calibri"/>
          <w:color w:val="403152" w:themeColor="accent4" w:themeShade="80"/>
          <w:sz w:val="28"/>
          <w:u w:val="single"/>
        </w:rPr>
        <w:t>1- fluoride varnish</w:t>
      </w:r>
    </w:p>
    <w:p w:rsidR="005E3C16" w:rsidRDefault="005E3C16" w:rsidP="005E3C16">
      <w:pPr>
        <w:spacing w:after="160" w:line="256" w:lineRule="auto"/>
        <w:ind w:left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reversal of the caries process depends on an intact surface layer of the lesion.</w:t>
      </w:r>
    </w:p>
    <w:p w:rsidR="005E3C16" w:rsidRDefault="005E3C16" w:rsidP="005E3C16">
      <w:pPr>
        <w:spacing w:after="160" w:line="25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use of the dental explorer to routinely probe enamel is no longer recommended.</w:t>
      </w:r>
    </w:p>
    <w:p w:rsidR="005E3C16" w:rsidRDefault="005E3C16" w:rsidP="005E3C16">
      <w:pPr>
        <w:spacing w:after="160" w:line="256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Fluoride varnish should be applied at least twice yearly in all children</w:t>
      </w:r>
    </w:p>
    <w:p w:rsidR="005E3C16" w:rsidRDefault="005E3C16" w:rsidP="005E3C16">
      <w:pPr>
        <w:spacing w:after="160" w:line="256" w:lineRule="auto"/>
        <w:rPr>
          <w:rFonts w:ascii="Calibri" w:eastAsia="Calibri" w:hAnsi="Calibri" w:cs="Calibri"/>
          <w:sz w:val="28"/>
        </w:rPr>
      </w:pPr>
      <w:r w:rsidRPr="002B6C11">
        <w:rPr>
          <w:rFonts w:ascii="Calibri" w:eastAsia="Calibri" w:hAnsi="Calibri" w:cs="Calibri"/>
          <w:color w:val="403152" w:themeColor="accent4" w:themeShade="80"/>
          <w:sz w:val="28"/>
          <w:u w:val="single"/>
        </w:rPr>
        <w:t>2- initial treatment</w:t>
      </w:r>
      <w:r w:rsidRPr="002B6C11">
        <w:rPr>
          <w:rFonts w:ascii="Calibri" w:eastAsia="Calibri" w:hAnsi="Calibri" w:cs="Calibri"/>
          <w:color w:val="403152" w:themeColor="accent4" w:themeShade="80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of all caries lesions to stop ar at least slow the progression of the disease.</w:t>
      </w:r>
    </w:p>
    <w:p w:rsidR="005E3C16" w:rsidRDefault="005E3C16" w:rsidP="005E3C16">
      <w:pPr>
        <w:spacing w:after="160" w:line="256" w:lineRule="auto"/>
        <w:rPr>
          <w:rFonts w:ascii="Calibri" w:eastAsia="Calibri" w:hAnsi="Calibri" w:cs="Calibri"/>
          <w:sz w:val="28"/>
        </w:rPr>
      </w:pPr>
      <w:r w:rsidRPr="002B6C11">
        <w:rPr>
          <w:rFonts w:ascii="Calibri" w:eastAsia="Calibri" w:hAnsi="Calibri" w:cs="Calibri"/>
          <w:b/>
          <w:color w:val="943634" w:themeColor="accent2" w:themeShade="BF"/>
          <w:sz w:val="28"/>
        </w:rPr>
        <w:t>Interim Therapeutic Restorations (ITR) techniques</w:t>
      </w:r>
      <w:r>
        <w:rPr>
          <w:rFonts w:ascii="Calibri" w:eastAsia="Calibri" w:hAnsi="Calibri" w:cs="Calibri"/>
          <w:sz w:val="28"/>
        </w:rPr>
        <w:t>, using materials such as glass ionomer. Glass ionomers release fluoride, so they act as both preventive and therapeutic approaches.</w:t>
      </w:r>
    </w:p>
    <w:p w:rsidR="005E3C16" w:rsidRDefault="005E3C16" w:rsidP="005E3C16">
      <w:pPr>
        <w:spacing w:after="160" w:line="256" w:lineRule="auto"/>
        <w:rPr>
          <w:rFonts w:ascii="Calibri" w:eastAsia="Calibri" w:hAnsi="Calibri" w:cs="Calibri"/>
          <w:sz w:val="28"/>
        </w:rPr>
      </w:pPr>
      <w:r w:rsidRPr="002B6C11">
        <w:rPr>
          <w:rFonts w:ascii="Calibri" w:eastAsia="Calibri" w:hAnsi="Calibri" w:cs="Calibri"/>
          <w:color w:val="403152" w:themeColor="accent4" w:themeShade="80"/>
          <w:sz w:val="28"/>
          <w:u w:val="single"/>
        </w:rPr>
        <w:t>3- in advanced cases, aggressive therapy</w:t>
      </w:r>
      <w:r w:rsidRPr="002B6C11">
        <w:rPr>
          <w:rFonts w:ascii="Calibri" w:eastAsia="Calibri" w:hAnsi="Calibri" w:cs="Calibri"/>
          <w:color w:val="403152" w:themeColor="accent4" w:themeShade="80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is needed, usually under GA. This involves the placement of stainless steel crowns and extractions. </w:t>
      </w:r>
    </w:p>
    <w:p w:rsidR="005E3C16" w:rsidRDefault="005E3C16" w:rsidP="005E3C16">
      <w:pPr>
        <w:spacing w:after="160" w:line="256" w:lineRule="auto"/>
        <w:rPr>
          <w:rFonts w:ascii="Calibri" w:eastAsia="Calibri" w:hAnsi="Calibri" w:cs="Calibri"/>
          <w:sz w:val="28"/>
        </w:rPr>
      </w:pPr>
    </w:p>
    <w:p w:rsidR="005E3C16" w:rsidRPr="005E3C16" w:rsidRDefault="005E3C16" w:rsidP="005E3C16">
      <w:pPr>
        <w:spacing w:after="160" w:line="256" w:lineRule="auto"/>
        <w:rPr>
          <w:rFonts w:ascii="Calibri" w:eastAsia="Calibri" w:hAnsi="Calibri" w:cs="Calibri"/>
          <w:b/>
          <w:bCs/>
          <w:sz w:val="48"/>
          <w:szCs w:val="48"/>
        </w:rPr>
      </w:pPr>
      <w:r w:rsidRPr="005E3C16">
        <w:rPr>
          <w:rFonts w:ascii="Calibri" w:eastAsia="Calibri" w:hAnsi="Calibri" w:cs="Calibri"/>
          <w:sz w:val="48"/>
          <w:szCs w:val="48"/>
        </w:rPr>
        <w:t>Prevention should be a priority</w:t>
      </w:r>
    </w:p>
    <w:p w:rsidR="005E3C16" w:rsidRPr="005E3C16" w:rsidRDefault="005E3C16" w:rsidP="005E3C16">
      <w:pPr>
        <w:spacing w:after="160" w:line="256" w:lineRule="auto"/>
        <w:ind w:left="567"/>
        <w:rPr>
          <w:rFonts w:ascii="Calibri" w:eastAsia="Calibri" w:hAnsi="Calibri" w:cs="Calibri"/>
          <w:sz w:val="28"/>
        </w:rPr>
      </w:pPr>
    </w:p>
    <w:p w:rsidR="00155281" w:rsidRPr="00155281" w:rsidRDefault="00155281" w:rsidP="00155281">
      <w:pPr>
        <w:spacing w:after="160" w:line="256" w:lineRule="auto"/>
        <w:rPr>
          <w:rFonts w:ascii="Calibri" w:eastAsia="Calibri" w:hAnsi="Calibri" w:cs="Calibri"/>
          <w:sz w:val="28"/>
        </w:rPr>
      </w:pPr>
    </w:p>
    <w:p w:rsidR="00B62242" w:rsidRDefault="00B62242" w:rsidP="00B62242">
      <w:pPr>
        <w:spacing w:after="160" w:line="256" w:lineRule="auto"/>
        <w:rPr>
          <w:rFonts w:ascii="Calibri" w:eastAsia="Calibri" w:hAnsi="Calibri" w:cs="Calibri"/>
          <w:sz w:val="28"/>
        </w:rPr>
      </w:pPr>
    </w:p>
    <w:p w:rsidR="00B62242" w:rsidRPr="00156BC8" w:rsidRDefault="00B62242" w:rsidP="00B62242">
      <w:pPr>
        <w:spacing w:after="160" w:line="256" w:lineRule="auto"/>
        <w:rPr>
          <w:rFonts w:ascii="Calibri" w:eastAsia="Calibri" w:hAnsi="Calibri" w:cs="Calibri"/>
          <w:sz w:val="28"/>
        </w:rPr>
      </w:pPr>
    </w:p>
    <w:p w:rsidR="00156BC8" w:rsidRPr="00156BC8" w:rsidRDefault="00156BC8" w:rsidP="00156BC8">
      <w:pPr>
        <w:spacing w:after="160" w:line="256" w:lineRule="auto"/>
        <w:ind w:left="1069"/>
        <w:rPr>
          <w:rFonts w:ascii="Calibri" w:eastAsia="Calibri" w:hAnsi="Calibri" w:cs="Calibri"/>
          <w:sz w:val="28"/>
        </w:rPr>
      </w:pPr>
    </w:p>
    <w:p w:rsidR="005B3768" w:rsidRPr="005B3768" w:rsidRDefault="005B3768" w:rsidP="005B3768">
      <w:pPr>
        <w:spacing w:after="160" w:line="256" w:lineRule="auto"/>
        <w:rPr>
          <w:rFonts w:ascii="Calibri" w:eastAsia="Calibri" w:hAnsi="Calibri" w:cs="Calibri"/>
          <w:sz w:val="28"/>
        </w:rPr>
      </w:pPr>
    </w:p>
    <w:p w:rsidR="00040656" w:rsidRPr="00040656" w:rsidRDefault="00040656" w:rsidP="00040656">
      <w:pPr>
        <w:spacing w:after="160" w:line="256" w:lineRule="auto"/>
        <w:rPr>
          <w:rFonts w:ascii="Calibri" w:eastAsia="Calibri" w:hAnsi="Calibri" w:cs="Calibri"/>
          <w:sz w:val="28"/>
        </w:rPr>
      </w:pPr>
    </w:p>
    <w:sectPr w:rsidR="00040656" w:rsidRPr="0004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6E"/>
    <w:multiLevelType w:val="multilevel"/>
    <w:tmpl w:val="E5081C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2948F2"/>
    <w:multiLevelType w:val="hybridMultilevel"/>
    <w:tmpl w:val="47C27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A700F"/>
    <w:multiLevelType w:val="multilevel"/>
    <w:tmpl w:val="6EE00F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E36314"/>
    <w:multiLevelType w:val="hybridMultilevel"/>
    <w:tmpl w:val="5F30161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66D3"/>
    <w:multiLevelType w:val="multilevel"/>
    <w:tmpl w:val="F500934C"/>
    <w:lvl w:ilvl="0">
      <w:start w:val="1"/>
      <w:numFmt w:val="bullet"/>
      <w:lvlText w:val="•"/>
      <w:lvlJc w:val="left"/>
      <w:pPr>
        <w:ind w:left="284" w:firstLine="0"/>
      </w:p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5">
    <w:nsid w:val="1E4C7294"/>
    <w:multiLevelType w:val="multilevel"/>
    <w:tmpl w:val="B066B8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4F253C"/>
    <w:multiLevelType w:val="multilevel"/>
    <w:tmpl w:val="49A245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A204AB"/>
    <w:multiLevelType w:val="multilevel"/>
    <w:tmpl w:val="8EACD6BA"/>
    <w:lvl w:ilvl="0">
      <w:start w:val="1"/>
      <w:numFmt w:val="bullet"/>
      <w:lvlText w:val="•"/>
      <w:lvlJc w:val="left"/>
      <w:pPr>
        <w:ind w:left="993" w:firstLine="0"/>
      </w:p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8">
    <w:nsid w:val="28AC1112"/>
    <w:multiLevelType w:val="hybridMultilevel"/>
    <w:tmpl w:val="29C2679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C25BCA"/>
    <w:multiLevelType w:val="multilevel"/>
    <w:tmpl w:val="654C90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3AD266B"/>
    <w:multiLevelType w:val="multilevel"/>
    <w:tmpl w:val="0AB073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512267A"/>
    <w:multiLevelType w:val="hybridMultilevel"/>
    <w:tmpl w:val="A1944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17E25"/>
    <w:multiLevelType w:val="hybridMultilevel"/>
    <w:tmpl w:val="56AC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93E8E"/>
    <w:multiLevelType w:val="hybridMultilevel"/>
    <w:tmpl w:val="0CAA26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5127AD"/>
    <w:multiLevelType w:val="hybridMultilevel"/>
    <w:tmpl w:val="8828E4E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45BAC"/>
    <w:multiLevelType w:val="multilevel"/>
    <w:tmpl w:val="258CF8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91D57F5"/>
    <w:multiLevelType w:val="hybridMultilevel"/>
    <w:tmpl w:val="28D84E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804B9"/>
    <w:multiLevelType w:val="hybridMultilevel"/>
    <w:tmpl w:val="82F092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5D1EF9"/>
    <w:multiLevelType w:val="multilevel"/>
    <w:tmpl w:val="B8505D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6E3326A"/>
    <w:multiLevelType w:val="multilevel"/>
    <w:tmpl w:val="A4D87F50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0">
    <w:nsid w:val="777C2F1F"/>
    <w:multiLevelType w:val="multilevel"/>
    <w:tmpl w:val="01AA4C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13"/>
  </w:num>
  <w:num w:numId="8">
    <w:abstractNumId w:val="6"/>
  </w:num>
  <w:num w:numId="9">
    <w:abstractNumId w:val="17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8"/>
  </w:num>
  <w:num w:numId="15">
    <w:abstractNumId w:val="5"/>
  </w:num>
  <w:num w:numId="16">
    <w:abstractNumId w:val="15"/>
  </w:num>
  <w:num w:numId="17">
    <w:abstractNumId w:val="19"/>
  </w:num>
  <w:num w:numId="18">
    <w:abstractNumId w:val="8"/>
  </w:num>
  <w:num w:numId="19">
    <w:abstractNumId w:val="1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6"/>
    <w:rsid w:val="00040656"/>
    <w:rsid w:val="00155281"/>
    <w:rsid w:val="00156BC8"/>
    <w:rsid w:val="001A3276"/>
    <w:rsid w:val="001B1EF2"/>
    <w:rsid w:val="002B6C11"/>
    <w:rsid w:val="005B3768"/>
    <w:rsid w:val="005E3C16"/>
    <w:rsid w:val="00B62242"/>
    <w:rsid w:val="00BB17BE"/>
    <w:rsid w:val="00F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B6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6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56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B6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B6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B6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B6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6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56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B6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B6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B6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Juaitem 2</cp:lastModifiedBy>
  <cp:revision>2</cp:revision>
  <dcterms:created xsi:type="dcterms:W3CDTF">2017-05-11T18:42:00Z</dcterms:created>
  <dcterms:modified xsi:type="dcterms:W3CDTF">2017-05-11T18:42:00Z</dcterms:modified>
</cp:coreProperties>
</file>