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9" w:rsidRDefault="00565A5C">
      <w:bookmarkStart w:id="0" w:name="_GoBack"/>
      <w:bookmarkEnd w:id="0"/>
      <w:r>
        <w:t>The periodontal flaps :</w:t>
      </w:r>
    </w:p>
    <w:p w:rsidR="00565A5C" w:rsidRDefault="00565A5C" w:rsidP="00565A5C">
      <w:r w:rsidRPr="00565A5C">
        <w:rPr>
          <w:b/>
          <w:bCs/>
        </w:rPr>
        <w:t>Periodontal Flap</w:t>
      </w:r>
      <w:r w:rsidRPr="00565A5C">
        <w:t xml:space="preserve"> is a section of gingiva and/or mucosa, surgically separated from the underlying tissues to provide visibility of and access to bone and root surfaces, such as those associated with deep pockets or furcations</w:t>
      </w:r>
      <w:r>
        <w:t>.</w:t>
      </w:r>
    </w:p>
    <w:p w:rsidR="00565A5C" w:rsidRDefault="00565A5C" w:rsidP="00565A5C">
      <w:r>
        <w:t>Objectives of surgical procedures :</w:t>
      </w:r>
    </w:p>
    <w:p w:rsidR="00485900" w:rsidRPr="00C027DD" w:rsidRDefault="00C027DD" w:rsidP="00C027DD">
      <w:pPr>
        <w:pStyle w:val="a3"/>
        <w:numPr>
          <w:ilvl w:val="0"/>
          <w:numId w:val="5"/>
        </w:numPr>
        <w:jc w:val="center"/>
        <w:rPr>
          <w:sz w:val="24"/>
          <w:szCs w:val="24"/>
        </w:rPr>
      </w:pPr>
      <w:r w:rsidRPr="00565A5C">
        <w:t>Improvement of the prognosis of teeth and their replacements</w:t>
      </w:r>
      <w:r>
        <w:t xml:space="preserve"> </w:t>
      </w:r>
      <w:r w:rsidR="0063456E" w:rsidRPr="00565A5C">
        <w:t xml:space="preserve">  </w:t>
      </w:r>
      <w:r w:rsidRPr="00565A5C">
        <w:t>.</w:t>
      </w:r>
      <w:r>
        <w:t>&gt;</w:t>
      </w:r>
      <w:r w:rsidRPr="00C027DD">
        <w:rPr>
          <w:rFonts w:cstheme="minorHAnsi"/>
          <w:sz w:val="24"/>
          <w:szCs w:val="24"/>
        </w:rPr>
        <w:t xml:space="preserve"> We can access the area and debrided  it  and remove the infected tissue  , if there is bone resorption , we can fill it back again  &gt;&gt; to improve prognosis . ( so rather than extraction ,we try to keep tooth)</w:t>
      </w:r>
    </w:p>
    <w:p w:rsidR="00485900" w:rsidRPr="00565A5C" w:rsidRDefault="0063456E" w:rsidP="00565A5C">
      <w:pPr>
        <w:numPr>
          <w:ilvl w:val="0"/>
          <w:numId w:val="1"/>
        </w:numPr>
      </w:pPr>
      <w:r w:rsidRPr="00565A5C">
        <w:t xml:space="preserve">Improvement of esthetics. </w:t>
      </w:r>
    </w:p>
    <w:p w:rsidR="00485900" w:rsidRPr="00565A5C" w:rsidRDefault="0063456E" w:rsidP="00565A5C">
      <w:pPr>
        <w:numPr>
          <w:ilvl w:val="0"/>
          <w:numId w:val="1"/>
        </w:numPr>
      </w:pPr>
      <w:r w:rsidRPr="00565A5C">
        <w:t xml:space="preserve">The surgical phase consists of various techniques that can be used for the pocket therapy and for the correction of related morphologic problems, namely mucogingival defects. </w:t>
      </w:r>
    </w:p>
    <w:p w:rsidR="00565A5C" w:rsidRDefault="00565A5C" w:rsidP="00565A5C">
      <w:r>
        <w:t>Goals of the flap procedures :</w:t>
      </w:r>
      <w:r w:rsidR="00C027DD">
        <w:t xml:space="preserve">the things that I want to achieve after the surgery </w:t>
      </w:r>
    </w:p>
    <w:p w:rsidR="00485900" w:rsidRPr="00565A5C" w:rsidRDefault="0063456E" w:rsidP="00565A5C">
      <w:pPr>
        <w:numPr>
          <w:ilvl w:val="0"/>
          <w:numId w:val="2"/>
        </w:numPr>
      </w:pPr>
      <w:r w:rsidRPr="00565A5C">
        <w:t>To expose root surfaces that are not accessible, such as those associated with deep pockets or furcations, in order to improve the efficiency of scaling and root planing.</w:t>
      </w:r>
    </w:p>
    <w:p w:rsidR="00485900" w:rsidRPr="00565A5C" w:rsidRDefault="0063456E" w:rsidP="00565A5C">
      <w:pPr>
        <w:numPr>
          <w:ilvl w:val="0"/>
          <w:numId w:val="2"/>
        </w:numPr>
      </w:pPr>
      <w:r w:rsidRPr="00565A5C">
        <w:t>The surgical reduction or elimination of the periodontal pocket (resective pocket surgery).</w:t>
      </w:r>
    </w:p>
    <w:p w:rsidR="00485900" w:rsidRPr="00565A5C" w:rsidRDefault="0063456E" w:rsidP="00565A5C">
      <w:pPr>
        <w:numPr>
          <w:ilvl w:val="0"/>
          <w:numId w:val="2"/>
        </w:numPr>
      </w:pPr>
      <w:r w:rsidRPr="00565A5C">
        <w:t>The induction of adaptation and new attachment and bone regeneration in periodontal pockets (regenerative pocket surgery).</w:t>
      </w:r>
    </w:p>
    <w:p w:rsidR="00485900" w:rsidRDefault="0063456E" w:rsidP="00565A5C">
      <w:pPr>
        <w:numPr>
          <w:ilvl w:val="0"/>
          <w:numId w:val="2"/>
        </w:numPr>
      </w:pPr>
      <w:r w:rsidRPr="00565A5C">
        <w:t xml:space="preserve">The correction of gingival and mucogingival defects and deficiencies. </w:t>
      </w:r>
    </w:p>
    <w:p w:rsidR="00C027DD" w:rsidRPr="00C027DD" w:rsidRDefault="00C027DD" w:rsidP="00E65A7B">
      <w:pPr>
        <w:pStyle w:val="a3"/>
        <w:rPr>
          <w:rFonts w:cstheme="minorHAnsi"/>
          <w:sz w:val="24"/>
          <w:szCs w:val="24"/>
        </w:rPr>
      </w:pPr>
      <w:r w:rsidRPr="00C027DD">
        <w:rPr>
          <w:rFonts w:cstheme="minorHAnsi"/>
          <w:sz w:val="24"/>
          <w:szCs w:val="24"/>
        </w:rPr>
        <w:t xml:space="preserve">* in gingivitis : sulcus depth is normal .    </w:t>
      </w:r>
    </w:p>
    <w:p w:rsidR="00C027DD" w:rsidRDefault="00C027DD" w:rsidP="00E65A7B">
      <w:pPr>
        <w:pStyle w:val="a3"/>
        <w:rPr>
          <w:rFonts w:cstheme="minorHAnsi"/>
          <w:sz w:val="24"/>
          <w:szCs w:val="24"/>
        </w:rPr>
      </w:pPr>
      <w:r w:rsidRPr="00C027DD">
        <w:rPr>
          <w:rFonts w:cstheme="minorHAnsi"/>
          <w:sz w:val="24"/>
          <w:szCs w:val="24"/>
        </w:rPr>
        <w:t xml:space="preserve">* in periodontitis  : junctional epithelium is lost </w:t>
      </w:r>
    </w:p>
    <w:p w:rsidR="00E65A7B" w:rsidRDefault="00E65A7B" w:rsidP="00E65A7B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061C35">
        <w:rPr>
          <w:rFonts w:cstheme="minorHAnsi"/>
          <w:sz w:val="24"/>
          <w:szCs w:val="24"/>
        </w:rPr>
        <w:t>-furcation come with bone loss , so recession will happen</w:t>
      </w:r>
    </w:p>
    <w:p w:rsidR="005A6760" w:rsidRDefault="00E65A7B" w:rsidP="005A676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E65A7B">
        <w:rPr>
          <w:rFonts w:cstheme="minorHAnsi"/>
          <w:sz w:val="24"/>
          <w:szCs w:val="24"/>
        </w:rPr>
        <w:t>the surgical phase consist</w:t>
      </w:r>
      <w:r>
        <w:rPr>
          <w:rFonts w:cstheme="minorHAnsi"/>
          <w:sz w:val="24"/>
          <w:szCs w:val="24"/>
        </w:rPr>
        <w:t xml:space="preserve"> of various techniques</w:t>
      </w:r>
      <w:r w:rsidRPr="00E65A7B">
        <w:rPr>
          <w:rFonts w:cstheme="minorHAnsi"/>
          <w:sz w:val="24"/>
          <w:szCs w:val="24"/>
        </w:rPr>
        <w:t xml:space="preserve"> that can be used for pocket therapy and </w:t>
      </w:r>
      <w:r>
        <w:rPr>
          <w:rFonts w:cstheme="minorHAnsi"/>
          <w:sz w:val="24"/>
          <w:szCs w:val="24"/>
        </w:rPr>
        <w:t xml:space="preserve"> the </w:t>
      </w:r>
      <w:r w:rsidRPr="00E65A7B">
        <w:rPr>
          <w:rFonts w:cstheme="minorHAnsi"/>
          <w:sz w:val="24"/>
          <w:szCs w:val="24"/>
        </w:rPr>
        <w:t>related morphological problem mainly for gingival defecte.g:recession .</w:t>
      </w:r>
    </w:p>
    <w:p w:rsidR="005A6760" w:rsidRDefault="005A6760" w:rsidP="005A676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061C35">
        <w:rPr>
          <w:rFonts w:cstheme="minorHAnsi"/>
          <w:sz w:val="24"/>
          <w:szCs w:val="24"/>
        </w:rPr>
        <w:t xml:space="preserve"> first aim in pocket therapy : to reduce  the depth of pocket .</w:t>
      </w:r>
    </w:p>
    <w:p w:rsidR="005A6760" w:rsidRDefault="005A6760" w:rsidP="005A676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061C35">
        <w:rPr>
          <w:rFonts w:cstheme="minorHAnsi"/>
          <w:sz w:val="24"/>
          <w:szCs w:val="24"/>
        </w:rPr>
        <w:t>in apically displaced flap &gt;&gt; we replaced the flap not to its original place ,but apically to its original place &gt;&gt; by this we achieve reduction in pocket depth .</w:t>
      </w:r>
    </w:p>
    <w:p w:rsidR="005A6760" w:rsidRPr="005A6760" w:rsidRDefault="005A6760" w:rsidP="005A6760">
      <w:pPr>
        <w:pStyle w:val="a3"/>
        <w:rPr>
          <w:sz w:val="24"/>
          <w:szCs w:val="24"/>
        </w:rPr>
      </w:pPr>
      <w:r w:rsidRPr="00061C35">
        <w:rPr>
          <w:rFonts w:cstheme="minorHAnsi"/>
          <w:sz w:val="24"/>
          <w:szCs w:val="24"/>
        </w:rPr>
        <w:t>*2 types of flap :</w:t>
      </w:r>
      <w:r w:rsidRPr="005A6760">
        <w:rPr>
          <w:rFonts w:cstheme="minorHAnsi"/>
          <w:sz w:val="24"/>
          <w:szCs w:val="24"/>
        </w:rPr>
        <w:t xml:space="preserve"> </w:t>
      </w:r>
      <w:r w:rsidRPr="00061C35">
        <w:rPr>
          <w:rFonts w:cstheme="minorHAnsi"/>
          <w:sz w:val="24"/>
          <w:szCs w:val="24"/>
        </w:rPr>
        <w:t xml:space="preserve">1- to reduce and eliminate pocket </w:t>
      </w:r>
      <w:r>
        <w:rPr>
          <w:rFonts w:cstheme="minorHAnsi"/>
          <w:sz w:val="24"/>
          <w:szCs w:val="24"/>
        </w:rPr>
        <w:t>2-to regenerate the tissues.</w:t>
      </w:r>
    </w:p>
    <w:p w:rsidR="00565A5C" w:rsidRDefault="00565A5C" w:rsidP="005A6760">
      <w:r>
        <w:t>pocket reduction surgery :</w:t>
      </w:r>
    </w:p>
    <w:p w:rsidR="00485900" w:rsidRPr="00565A5C" w:rsidRDefault="0063456E" w:rsidP="00565A5C">
      <w:pPr>
        <w:numPr>
          <w:ilvl w:val="0"/>
          <w:numId w:val="3"/>
        </w:numPr>
      </w:pPr>
      <w:r w:rsidRPr="00565A5C">
        <w:rPr>
          <w:b/>
          <w:bCs/>
        </w:rPr>
        <w:t>Resective:</w:t>
      </w:r>
      <w:r w:rsidRPr="00565A5C">
        <w:t xml:space="preserve"> gingivectomy, apically displaced flap and undisplaced flap with or without osseous resection.</w:t>
      </w:r>
    </w:p>
    <w:p w:rsidR="00485900" w:rsidRPr="00565A5C" w:rsidRDefault="0063456E" w:rsidP="00565A5C">
      <w:pPr>
        <w:numPr>
          <w:ilvl w:val="0"/>
          <w:numId w:val="3"/>
        </w:numPr>
      </w:pPr>
      <w:r w:rsidRPr="00565A5C">
        <w:rPr>
          <w:b/>
          <w:bCs/>
        </w:rPr>
        <w:t>Regenerative:</w:t>
      </w:r>
      <w:r w:rsidRPr="00565A5C">
        <w:t xml:space="preserve"> flaps with grafts,  guided tissue regeneration, and coronally positioned flaps.     </w:t>
      </w:r>
    </w:p>
    <w:p w:rsidR="00565A5C" w:rsidRDefault="005A6760" w:rsidP="00565A5C">
      <w:pPr>
        <w:ind w:left="360"/>
      </w:pPr>
      <w:r>
        <w:lastRenderedPageBreak/>
        <w:t>Correction of anatomic –morphologic defects :</w:t>
      </w:r>
    </w:p>
    <w:p w:rsidR="00485900" w:rsidRPr="005A6760" w:rsidRDefault="0063456E" w:rsidP="005A6760">
      <w:pPr>
        <w:numPr>
          <w:ilvl w:val="0"/>
          <w:numId w:val="6"/>
        </w:numPr>
      </w:pPr>
      <w:r w:rsidRPr="005A6760">
        <w:t>Plastic surgery techniques to widen attached gingiva: free gingival grafts, etc…</w:t>
      </w:r>
    </w:p>
    <w:p w:rsidR="00485900" w:rsidRPr="005A6760" w:rsidRDefault="0063456E" w:rsidP="005A6760">
      <w:pPr>
        <w:numPr>
          <w:ilvl w:val="0"/>
          <w:numId w:val="6"/>
        </w:numPr>
      </w:pPr>
      <w:r w:rsidRPr="005A6760">
        <w:t>Esthetic surgery: root coverage, and re-creation of gingival papillae.</w:t>
      </w:r>
    </w:p>
    <w:p w:rsidR="00485900" w:rsidRPr="005A6760" w:rsidRDefault="0063456E" w:rsidP="005A6760">
      <w:pPr>
        <w:numPr>
          <w:ilvl w:val="0"/>
          <w:numId w:val="6"/>
        </w:numPr>
      </w:pPr>
      <w:r w:rsidRPr="005A6760">
        <w:t>Preprosthetic techniques: crown lengthening, ridge augmentation, and vestibular deepening.</w:t>
      </w:r>
    </w:p>
    <w:p w:rsidR="005A6760" w:rsidRPr="005A6760" w:rsidRDefault="005A6760" w:rsidP="005A6760">
      <w:pPr>
        <w:pStyle w:val="a3"/>
        <w:rPr>
          <w:sz w:val="24"/>
          <w:szCs w:val="24"/>
          <w:rtl/>
        </w:rPr>
      </w:pPr>
      <w:r w:rsidRPr="005A6760">
        <w:rPr>
          <w:rFonts w:cstheme="minorHAnsi"/>
          <w:sz w:val="24"/>
          <w:szCs w:val="24"/>
        </w:rPr>
        <w:t xml:space="preserve"># free gingival graft   : </w:t>
      </w:r>
    </w:p>
    <w:p w:rsidR="005A6760" w:rsidRDefault="005A6760" w:rsidP="005A6760">
      <w:pPr>
        <w:pStyle w:val="a3"/>
        <w:rPr>
          <w:rFonts w:cstheme="minorHAnsi"/>
          <w:sz w:val="24"/>
          <w:szCs w:val="24"/>
        </w:rPr>
      </w:pPr>
      <w:r w:rsidRPr="005A6760">
        <w:rPr>
          <w:rFonts w:cstheme="minorHAnsi"/>
          <w:sz w:val="24"/>
          <w:szCs w:val="24"/>
        </w:rPr>
        <w:t>i.e :  we will take tissue from a donor sites and then we place it (cover) new root or multiple cervical areas.</w:t>
      </w:r>
    </w:p>
    <w:p w:rsidR="005A6760" w:rsidRDefault="005A6760" w:rsidP="005A676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#ridge augmentation :</w:t>
      </w:r>
    </w:p>
    <w:p w:rsidR="005A6760" w:rsidRDefault="005A6760" w:rsidP="005A676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case of a resorped ridge :</w:t>
      </w:r>
      <w:r w:rsidRPr="00A3099C">
        <w:rPr>
          <w:rFonts w:cstheme="minorHAnsi"/>
          <w:sz w:val="24"/>
          <w:szCs w:val="24"/>
        </w:rPr>
        <w:t>1- open the flap and augments the lost tissue  .2- return the flap to its  poison coronally not apically ( to close the bone ) so we will get a new ridge by which we can  retain the partial or complete denture .</w:t>
      </w:r>
    </w:p>
    <w:p w:rsidR="005A6760" w:rsidRDefault="005A6760" w:rsidP="005A6760">
      <w:pPr>
        <w:pStyle w:val="a3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#</w:t>
      </w:r>
      <w:r w:rsidRPr="005A676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3099C">
        <w:rPr>
          <w:rFonts w:cstheme="minorHAnsi"/>
          <w:sz w:val="24"/>
          <w:szCs w:val="24"/>
        </w:rPr>
        <w:t>Pt with ridge resorption but still acceptable to put the complete denture but sulcus is shallow ( not sufficient for a full retention ) &gt;&gt; so we can deepen the vestibule  to increase the vertical dimension of the ridge  and enhance the retention of complete denture .</w:t>
      </w:r>
      <w:r w:rsidRPr="005A6760">
        <w:rPr>
          <w:rFonts w:eastAsia="Times New Roman" w:cstheme="minorHAnsi"/>
          <w:color w:val="000000"/>
          <w:sz w:val="28"/>
          <w:szCs w:val="28"/>
        </w:rPr>
        <w:t>*</w:t>
      </w:r>
      <w:r w:rsidRPr="005A6760">
        <w:rPr>
          <w:rFonts w:asciiTheme="majorBidi" w:eastAsia="Times New Roman" w:hAnsiTheme="majorBidi" w:cstheme="majorBidi"/>
          <w:color w:val="000000"/>
          <w:sz w:val="28"/>
          <w:szCs w:val="28"/>
        </w:rPr>
        <w:t>note:</w:t>
      </w:r>
      <w:r w:rsidRPr="005A6760">
        <w:rPr>
          <w:rFonts w:eastAsia="Times New Roman" w:cstheme="minorHAnsi"/>
          <w:color w:val="000000"/>
          <w:sz w:val="24"/>
          <w:szCs w:val="24"/>
        </w:rPr>
        <w:t>U don’t touch the ridge at all but using a surgical  knife to cut the vestibule so we achieve higher vertical dimension and higher retention .</w:t>
      </w:r>
    </w:p>
    <w:p w:rsidR="005A6760" w:rsidRDefault="005A6760" w:rsidP="005A6760">
      <w:pPr>
        <w:pStyle w:val="a3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Classifications of flaps 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97"/>
        <w:gridCol w:w="3089"/>
      </w:tblGrid>
      <w:tr w:rsidR="00CC5330" w:rsidTr="005A6760">
        <w:tc>
          <w:tcPr>
            <w:tcW w:w="3192" w:type="dxa"/>
          </w:tcPr>
          <w:p w:rsidR="005A6760" w:rsidRDefault="00CC5330" w:rsidP="00352FF7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1.</w:t>
            </w:r>
            <w:r w:rsidR="005A6760">
              <w:rPr>
                <w:rFonts w:eastAsia="Times New Roman" w:cstheme="minorHAnsi"/>
                <w:color w:val="000000"/>
                <w:sz w:val="32"/>
                <w:szCs w:val="32"/>
              </w:rPr>
              <w:t>According to the thickness of the flap</w:t>
            </w:r>
            <w:r w:rsidR="005A6760" w:rsidRPr="00A3099C">
              <w:rPr>
                <w:rFonts w:eastAsia="Times New Roman" w:cstheme="minorHAnsi"/>
                <w:color w:val="000000"/>
                <w:sz w:val="24"/>
                <w:szCs w:val="24"/>
              </w:rPr>
              <w:t>( depending on amount of tissue that decide to be removed</w:t>
            </w:r>
            <w:r w:rsidR="00352FF7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="00352FF7" w:rsidRPr="00352FF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whether bone is exposed or not, </w:t>
            </w:r>
            <w:r w:rsidR="005A6760" w:rsidRPr="00A3099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3192" w:type="dxa"/>
          </w:tcPr>
          <w:p w:rsidR="005A6760" w:rsidRPr="00352FF7" w:rsidRDefault="00CC5330" w:rsidP="00352FF7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352FF7" w:rsidRPr="00352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According to the Placement of the Flap</w:t>
            </w:r>
            <w:r w:rsidR="00352FF7" w:rsidRPr="00352FF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at the end of the procedure </w:t>
            </w:r>
          </w:p>
        </w:tc>
        <w:tc>
          <w:tcPr>
            <w:tcW w:w="3192" w:type="dxa"/>
          </w:tcPr>
          <w:p w:rsidR="005A6760" w:rsidRPr="00CC5330" w:rsidRDefault="00CC5330" w:rsidP="00CC5330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53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3.  According to the Management of the Papilla</w:t>
            </w:r>
          </w:p>
        </w:tc>
      </w:tr>
      <w:tr w:rsidR="00CC5330" w:rsidTr="005A6760">
        <w:tc>
          <w:tcPr>
            <w:tcW w:w="3192" w:type="dxa"/>
          </w:tcPr>
          <w:p w:rsidR="005A6760" w:rsidRPr="00352FF7" w:rsidRDefault="00CC5330" w:rsidP="00352FF7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a.</w:t>
            </w:r>
            <w:r w:rsidR="00352FF7" w:rsidRPr="00352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Full Thickness Flaps (Mucoperiosteal Flaps): </w:t>
            </w:r>
            <w:r w:rsidR="00352FF7" w:rsidRPr="00352FF7">
              <w:rPr>
                <w:rFonts w:eastAsia="Times New Roman" w:cstheme="minorHAnsi"/>
                <w:color w:val="000000"/>
                <w:sz w:val="24"/>
                <w:szCs w:val="24"/>
              </w:rPr>
              <w:t>All the soft tissues including the periosteum is reflected to expose the underlying bone. The procedure is indicated when resective  osseous  surgery is contemplated</w:t>
            </w:r>
          </w:p>
        </w:tc>
        <w:tc>
          <w:tcPr>
            <w:tcW w:w="3192" w:type="dxa"/>
          </w:tcPr>
          <w:p w:rsidR="00CC5330" w:rsidRPr="00CC5330" w:rsidRDefault="00CC5330" w:rsidP="00CC533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A.</w:t>
            </w:r>
            <w:r w:rsidR="0063456E" w:rsidRPr="00CC53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Non-displaced flaps: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When the flap is sutured in its original position (access flaps). </w:t>
            </w:r>
            <w:r w:rsidRPr="00CC533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use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</w:t>
            </w:r>
            <w:r w:rsidRPr="00CC533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 root planning  just to access the pocket .</w:t>
            </w:r>
          </w:p>
          <w:p w:rsidR="005A676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485900" w:rsidRPr="00CC5330" w:rsidRDefault="00CC5330" w:rsidP="00CC5330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a.</w:t>
            </w:r>
            <w:r w:rsidR="0063456E" w:rsidRPr="00CC53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Conventional Flaps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>: splitting the papilla into facial half and lingual or palatal half. Conventional flaps include modified Widman flap, the undisplaced flap and apically displaced flap.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its used when 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interdental spaces are too narrow to permit the 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preservation of the papilla.</w:t>
            </w:r>
          </w:p>
          <w:p w:rsidR="00485900" w:rsidRPr="00CC5330" w:rsidRDefault="0063456E" w:rsidP="00CC5330">
            <w:pPr>
              <w:numPr>
                <w:ilvl w:val="0"/>
                <w:numId w:val="12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>When there is a need for  displaced flaps.</w:t>
            </w:r>
          </w:p>
          <w:p w:rsidR="00485900" w:rsidRPr="00CC5330" w:rsidRDefault="00485900" w:rsidP="00CC533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A6760" w:rsidRPr="00CC533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C5330" w:rsidTr="005A6760">
        <w:tc>
          <w:tcPr>
            <w:tcW w:w="3192" w:type="dxa"/>
          </w:tcPr>
          <w:p w:rsidR="00485900" w:rsidRPr="00352FF7" w:rsidRDefault="00CC5330" w:rsidP="00352FF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b.</w:t>
            </w:r>
            <w:r w:rsidR="0063456E" w:rsidRPr="00352F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Partial or Split-Thickness Flaps (Mucosal Flaps):</w:t>
            </w:r>
            <w:r w:rsidR="0063456E" w:rsidRPr="00352FF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Reflection of only the epithelium and a layer of the underlying connective tissue, the bone remains covered by a layer of connective tissue including the periosteum. It is indicated when the flap is to be positioned apically or when the Dentist does not desire to expose bone.</w:t>
            </w:r>
          </w:p>
          <w:p w:rsidR="005A676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485900" w:rsidRPr="00CC5330" w:rsidRDefault="00CC5330" w:rsidP="00CC533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b.</w:t>
            </w:r>
            <w:r w:rsidR="0063456E" w:rsidRPr="00CC53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Displaced flaps: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flap is sutured in a more apical (apically</w:t>
            </w:r>
            <w:r w:rsidR="0063456E" w:rsidRPr="00CC5330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>positioned flap) or coronal position (coronally positioned flap)</w:t>
            </w:r>
            <w:r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laterally </w:t>
            </w:r>
            <w:r w:rsidR="0063456E" w:rsidRPr="00CC5330">
              <w:rPr>
                <w:rFonts w:eastAsia="Times New Roman" w:cstheme="minorHAnsi"/>
                <w:color w:val="000000"/>
                <w:sz w:val="24"/>
                <w:szCs w:val="24"/>
              </w:rPr>
              <w:t>to its original position.</w:t>
            </w:r>
          </w:p>
          <w:p w:rsidR="00CC5330" w:rsidRPr="00FA20FC" w:rsidRDefault="00CC5330" w:rsidP="00CC5330">
            <w:pPr>
              <w:pStyle w:val="a3"/>
              <w:ind w:left="1800"/>
              <w:jc w:val="right"/>
              <w:rPr>
                <w:rFonts w:eastAsia="Times New Roman"/>
                <w:color w:val="000000" w:themeColor="text1"/>
                <w:sz w:val="24"/>
                <w:szCs w:val="24"/>
                <w:rtl/>
              </w:rPr>
            </w:pPr>
            <w:r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5A6760" w:rsidRDefault="005A6760" w:rsidP="00CC5330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19389F" w:rsidRPr="0019389F" w:rsidRDefault="00CC5330" w:rsidP="0019389F">
            <w:pPr>
              <w:rPr>
                <w:rFonts w:eastAsia="Times New Roman"/>
                <w:color w:val="000000" w:themeColor="text1"/>
                <w:sz w:val="24"/>
                <w:szCs w:val="24"/>
                <w:rtl/>
              </w:rPr>
            </w:pPr>
            <w:r w:rsidRPr="0019389F">
              <w:rPr>
                <w:rFonts w:eastAsia="Times New Roman" w:cstheme="minorHAnsi"/>
                <w:color w:val="000000"/>
                <w:sz w:val="24"/>
                <w:szCs w:val="24"/>
              </w:rPr>
              <w:t>b.</w:t>
            </w:r>
            <w:r w:rsidRPr="00805AC6"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3456E" w:rsidRPr="0019389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Papilla Preservation Flaps: </w:t>
            </w:r>
            <w:r w:rsidR="0063456E" w:rsidRPr="0019389F">
              <w:rPr>
                <w:rFonts w:eastAsia="Times New Roman" w:cstheme="minorHAnsi"/>
                <w:color w:val="000000"/>
                <w:sz w:val="24"/>
                <w:szCs w:val="24"/>
              </w:rPr>
              <w:t>entire papilla is incorporated into one of the flaps.</w:t>
            </w:r>
            <w:r w:rsidR="0063456E" w:rsidRPr="0019389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456E" w:rsidRPr="0019389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9389F" w:rsidRPr="0019389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interdental papilla reflected as one piece lingual or labial .</w:t>
            </w:r>
          </w:p>
          <w:p w:rsidR="00485900" w:rsidRPr="00CC5330" w:rsidRDefault="00485900" w:rsidP="00CC5330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A6760" w:rsidRPr="00CC533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CC5330" w:rsidTr="005A6760">
        <w:tc>
          <w:tcPr>
            <w:tcW w:w="3192" w:type="dxa"/>
          </w:tcPr>
          <w:p w:rsidR="005A676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5A676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32"/>
                <w:szCs w:val="32"/>
              </w:rPr>
            </w:pPr>
          </w:p>
        </w:tc>
        <w:tc>
          <w:tcPr>
            <w:tcW w:w="3192" w:type="dxa"/>
          </w:tcPr>
          <w:p w:rsidR="005A6760" w:rsidRPr="00CC5330" w:rsidRDefault="005A6760" w:rsidP="005A6760">
            <w:pPr>
              <w:pStyle w:val="a3"/>
              <w:ind w:left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5A6760" w:rsidRDefault="005A6760" w:rsidP="005A6760">
      <w:pPr>
        <w:pStyle w:val="a3"/>
        <w:rPr>
          <w:rFonts w:eastAsia="Times New Roman" w:cstheme="minorHAnsi"/>
          <w:color w:val="000000"/>
          <w:sz w:val="32"/>
          <w:szCs w:val="32"/>
        </w:rPr>
      </w:pPr>
    </w:p>
    <w:p w:rsidR="005A6760" w:rsidRPr="00A3099C" w:rsidRDefault="005A6760" w:rsidP="005A6760">
      <w:pPr>
        <w:pStyle w:val="a3"/>
        <w:rPr>
          <w:rFonts w:eastAsia="Times New Roman" w:cstheme="minorHAnsi"/>
          <w:color w:val="000000"/>
          <w:sz w:val="32"/>
          <w:szCs w:val="32"/>
        </w:rPr>
      </w:pPr>
    </w:p>
    <w:p w:rsidR="0019389F" w:rsidRDefault="00CC5330" w:rsidP="0019389F">
      <w:pPr>
        <w:pStyle w:val="a3"/>
        <w:rPr>
          <w:rFonts w:eastAsia="Times New Roman" w:cstheme="minorHAnsi"/>
          <w:color w:val="000000" w:themeColor="text1"/>
          <w:sz w:val="24"/>
          <w:szCs w:val="24"/>
        </w:rPr>
      </w:pPr>
      <w:r w:rsidRPr="00CC5330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Palatal flaps cannot be displaced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Because the palate is keratinized tissue (unattached gingiva ) so if operator doesn’t place it in its original position ,it will never heal again</w:t>
      </w:r>
      <w:r w:rsidR="0019389F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19389F" w:rsidRPr="0019389F" w:rsidRDefault="0019389F" w:rsidP="0019389F">
      <w:pPr>
        <w:rPr>
          <w:rFonts w:eastAsia="Times New Roman" w:cstheme="minorHAnsi"/>
          <w:color w:val="000000" w:themeColor="text1"/>
          <w:sz w:val="24"/>
          <w:szCs w:val="24"/>
          <w:rtl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Usually when we do flap starting with initial cut  distally to  attached  interdental papilla.</w:t>
      </w: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  <w:rtl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The  same thing now we open the flap but still attached  in the lingual and labial surface of the tissue depending on the space between teeth :</w:t>
      </w: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  <w:rtl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 xml:space="preserve"> - If it is tight &gt;split ( separate the labial papilla from lingual )  the interdental papilla .</w:t>
      </w:r>
    </w:p>
    <w:p w:rsidR="0019389F" w:rsidRPr="00676296" w:rsidRDefault="0019389F" w:rsidP="0019389F">
      <w:pPr>
        <w:pStyle w:val="a3"/>
        <w:ind w:left="1080"/>
        <w:jc w:val="right"/>
        <w:rPr>
          <w:rFonts w:eastAsia="Times New Roman"/>
          <w:color w:val="000000" w:themeColor="text1"/>
          <w:sz w:val="24"/>
          <w:szCs w:val="24"/>
        </w:rPr>
      </w:pPr>
    </w:p>
    <w:p w:rsidR="0019389F" w:rsidRDefault="0019389F" w:rsidP="0019389F">
      <w:pPr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002536" cy="1353312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18" cy="13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9F" w:rsidRPr="0019389F" w:rsidRDefault="0019389F" w:rsidP="0019389F">
      <w:pPr>
        <w:rPr>
          <w:rFonts w:eastAsia="Times New Roman" w:cstheme="minorHAnsi"/>
          <w:color w:val="000000" w:themeColor="text1"/>
          <w:sz w:val="24"/>
          <w:szCs w:val="24"/>
          <w:rtl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- if there is a space between all teeth ; i.e ( the interdental papilla is wide to split )&gt;&gt; surgically remove interdental papilla to one side ether lingual or buccal ,after we finish  then  return the interdental papilla to its place .</w:t>
      </w:r>
    </w:p>
    <w:p w:rsidR="0019389F" w:rsidRPr="00E015EA" w:rsidRDefault="0019389F" w:rsidP="0019389F">
      <w:pPr>
        <w:pStyle w:val="a3"/>
        <w:ind w:left="108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  <w:rtl/>
        </w:rPr>
      </w:pPr>
      <w:r w:rsidRPr="0019389F">
        <w:rPr>
          <w:noProof/>
          <w:sz w:val="24"/>
          <w:szCs w:val="24"/>
        </w:rPr>
        <w:drawing>
          <wp:inline distT="0" distB="0" distL="0" distR="0">
            <wp:extent cx="2676525" cy="17049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As a conclusion to  this classification :</w:t>
      </w: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-</w:t>
      </w:r>
      <w:r w:rsidRPr="0019389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split the interdental papilla </w:t>
      </w:r>
      <w:r w:rsidRPr="0019389F">
        <w:rPr>
          <w:rFonts w:eastAsia="Times New Roman" w:cstheme="minorHAnsi"/>
          <w:color w:val="000000" w:themeColor="text1"/>
          <w:sz w:val="24"/>
          <w:szCs w:val="24"/>
        </w:rPr>
        <w:t xml:space="preserve">&gt;&gt;when the teeth are tight </w:t>
      </w:r>
    </w:p>
    <w:p w:rsidR="0019389F" w:rsidRDefault="0019389F" w:rsidP="0019389F">
      <w:pPr>
        <w:rPr>
          <w:rFonts w:eastAsia="Times New Roman"/>
          <w:color w:val="000000" w:themeColor="text1"/>
          <w:sz w:val="24"/>
          <w:szCs w:val="24"/>
        </w:rPr>
      </w:pPr>
      <w:r w:rsidRPr="0019389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preserve interdental papilla</w:t>
      </w:r>
      <w:r w:rsidRPr="0019389F">
        <w:rPr>
          <w:rFonts w:eastAsia="Times New Roman" w:cstheme="minorHAnsi"/>
          <w:color w:val="000000" w:themeColor="text1"/>
          <w:sz w:val="24"/>
          <w:szCs w:val="24"/>
        </w:rPr>
        <w:t>&gt;&gt;when the teeth are spaced .</w:t>
      </w:r>
    </w:p>
    <w:p w:rsidR="0019389F" w:rsidRPr="0019389F" w:rsidRDefault="0019389F" w:rsidP="0019389F">
      <w:pPr>
        <w:rPr>
          <w:rFonts w:eastAsia="Times New Roman"/>
          <w:color w:val="000000" w:themeColor="text1"/>
          <w:sz w:val="24"/>
          <w:szCs w:val="24"/>
          <w:rtl/>
        </w:rPr>
      </w:pPr>
      <w:r w:rsidRPr="0019389F">
        <w:rPr>
          <w:rFonts w:eastAsia="Times New Roman" w:cstheme="minorHAnsi"/>
          <w:color w:val="000000" w:themeColor="text1"/>
          <w:sz w:val="24"/>
          <w:szCs w:val="24"/>
        </w:rPr>
        <w:t>i.e   : when operator done a  surgery ,the interdental papilla still as  one piece ( get it from one side to the side of the flap  as a full  papilla then after finish replace it and suturing ) .</w:t>
      </w:r>
    </w:p>
    <w:p w:rsidR="00565A5C" w:rsidRDefault="0019389F" w:rsidP="00565A5C">
      <w:pPr>
        <w:rPr>
          <w:sz w:val="24"/>
          <w:szCs w:val="24"/>
        </w:rPr>
      </w:pPr>
      <w:r>
        <w:rPr>
          <w:sz w:val="24"/>
          <w:szCs w:val="24"/>
        </w:rPr>
        <w:t>INCISION TYPES: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0"/>
        <w:gridCol w:w="4666"/>
      </w:tblGrid>
      <w:tr w:rsidR="0019389F" w:rsidTr="0063456E">
        <w:tc>
          <w:tcPr>
            <w:tcW w:w="4910" w:type="dxa"/>
          </w:tcPr>
          <w:p w:rsidR="0019389F" w:rsidRDefault="0019389F" w:rsidP="0019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Horizontal incisions </w:t>
            </w:r>
            <w:r w:rsidRPr="0019389F">
              <w:rPr>
                <w:sz w:val="24"/>
                <w:szCs w:val="24"/>
              </w:rPr>
              <w:t>are made along the gingival margin either laterally to the margin (internal bevel incision) or in the pocket (crevicular incision):</w:t>
            </w:r>
            <w:r w:rsidR="0063456E"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19389F" w:rsidRDefault="0019389F" w:rsidP="00565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Vertical incisions </w:t>
            </w:r>
            <w:r w:rsidR="001209D6">
              <w:rPr>
                <w:sz w:val="24"/>
                <w:szCs w:val="24"/>
              </w:rPr>
              <w:t xml:space="preserve">or oblique incisions </w:t>
            </w:r>
          </w:p>
        </w:tc>
      </w:tr>
      <w:tr w:rsidR="0019389F" w:rsidTr="0063456E">
        <w:tc>
          <w:tcPr>
            <w:tcW w:w="4910" w:type="dxa"/>
          </w:tcPr>
          <w:p w:rsidR="00485900" w:rsidRPr="001209D6" w:rsidRDefault="001209D6" w:rsidP="001209D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05AC6">
              <w:rPr>
                <w:rFonts w:ascii="Book Antiqua" w:eastAsia="+mn-ea" w:hAnsi="Book Antiqua" w:cs="+mn-cs"/>
                <w:b/>
                <w:bCs/>
                <w:color w:val="000000"/>
                <w:kern w:val="24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3456E" w:rsidRPr="001209D6">
              <w:rPr>
                <w:b/>
                <w:bCs/>
                <w:sz w:val="24"/>
                <w:szCs w:val="24"/>
              </w:rPr>
              <w:t>Internal bevel incision = reverse bevel incision:</w:t>
            </w:r>
            <w:r w:rsidR="0063456E" w:rsidRPr="001209D6">
              <w:rPr>
                <w:sz w:val="24"/>
                <w:szCs w:val="24"/>
              </w:rPr>
              <w:t xml:space="preserve"> </w:t>
            </w:r>
          </w:p>
          <w:p w:rsidR="001209D6" w:rsidRPr="001E501E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 xml:space="preserve">     Is the basic incision allowing the flap to be reflected to expose the root and alveolar bone. It starts at a  distance of 0.5-1mm from the gingival margin and extends full depth to the alveolar bone</w:t>
            </w:r>
            <w:r>
              <w:rPr>
                <w:sz w:val="24"/>
                <w:szCs w:val="24"/>
              </w:rPr>
              <w:t>,</w:t>
            </w:r>
            <w:r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don’t place the knife in the socket .</w:t>
            </w:r>
          </w:p>
          <w:p w:rsidR="001209D6" w:rsidRPr="001E501E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-direction of the knife toward the teeth not 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oward the tissue,</w:t>
            </w:r>
          </w:p>
          <w:p w:rsidR="0019389F" w:rsidRDefault="0019389F" w:rsidP="001209D6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485900" w:rsidRPr="001209D6" w:rsidRDefault="0063456E" w:rsidP="001209D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 xml:space="preserve">Vertical or oblique releasing incision can be used at one or both ends of the horizontal incision. </w:t>
            </w:r>
          </w:p>
          <w:p w:rsidR="00485900" w:rsidRPr="001209D6" w:rsidRDefault="0063456E" w:rsidP="001209D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 xml:space="preserve">If the flap needs to be displaced, the incision(s) needs to extend beyond the muco-gingival line. </w:t>
            </w:r>
          </w:p>
          <w:p w:rsidR="0019389F" w:rsidRDefault="001209D6" w:rsidP="001209D6">
            <w:pPr>
              <w:rPr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>Incision(s) should be made at the line angle of a tooth to avoid incising over the root or the papilla</w:t>
            </w:r>
          </w:p>
        </w:tc>
      </w:tr>
      <w:tr w:rsidR="0019389F" w:rsidTr="0063456E">
        <w:tc>
          <w:tcPr>
            <w:tcW w:w="4910" w:type="dxa"/>
          </w:tcPr>
          <w:p w:rsidR="001209D6" w:rsidRPr="001209D6" w:rsidRDefault="001209D6" w:rsidP="001209D6">
            <w:pPr>
              <w:rPr>
                <w:sz w:val="24"/>
                <w:szCs w:val="24"/>
              </w:rPr>
            </w:pPr>
            <w:r w:rsidRPr="001209D6">
              <w:rPr>
                <w:b/>
                <w:bCs/>
                <w:sz w:val="24"/>
                <w:szCs w:val="24"/>
              </w:rPr>
              <w:t>B. Crevicular Incision (intrasulcular incision):</w:t>
            </w:r>
          </w:p>
          <w:p w:rsidR="001209D6" w:rsidRDefault="001209D6" w:rsidP="001209D6">
            <w:pPr>
              <w:rPr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 xml:space="preserve">   Is the second incision that will enable with the first internal bevel incision the removal of the part of gingival tissue located in between the two horizontal incisions.</w:t>
            </w:r>
          </w:p>
          <w:p w:rsidR="001209D6" w:rsidRPr="001E501E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-is the second incision after internal bevel incision </w:t>
            </w:r>
          </w:p>
          <w:p w:rsidR="001209D6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30040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-place the knife at the bottom of the pocket  and move from one side to anther and   cutting the base of the sulcus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.</w:t>
            </w:r>
          </w:p>
          <w:p w:rsidR="001209D6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 directed to the bone margin </w:t>
            </w:r>
          </w:p>
          <w:p w:rsidR="001209D6" w:rsidRPr="001209D6" w:rsidRDefault="001209D6" w:rsidP="001209D6">
            <w:pPr>
              <w:rPr>
                <w:sz w:val="24"/>
                <w:szCs w:val="24"/>
              </w:rPr>
            </w:pPr>
          </w:p>
          <w:p w:rsidR="0019389F" w:rsidRDefault="0019389F" w:rsidP="00565A5C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19389F" w:rsidRDefault="0019389F" w:rsidP="00565A5C">
            <w:pPr>
              <w:rPr>
                <w:sz w:val="24"/>
                <w:szCs w:val="24"/>
              </w:rPr>
            </w:pPr>
          </w:p>
        </w:tc>
      </w:tr>
      <w:tr w:rsidR="0019389F" w:rsidTr="0063456E">
        <w:tc>
          <w:tcPr>
            <w:tcW w:w="4910" w:type="dxa"/>
          </w:tcPr>
          <w:p w:rsidR="001209D6" w:rsidRPr="001209D6" w:rsidRDefault="001209D6" w:rsidP="001209D6">
            <w:pPr>
              <w:rPr>
                <w:sz w:val="24"/>
                <w:szCs w:val="24"/>
              </w:rPr>
            </w:pPr>
            <w:r w:rsidRPr="001209D6">
              <w:rPr>
                <w:b/>
                <w:bCs/>
                <w:sz w:val="24"/>
                <w:szCs w:val="24"/>
              </w:rPr>
              <w:t>C. Interdental incision:</w:t>
            </w:r>
          </w:p>
          <w:p w:rsidR="001209D6" w:rsidRPr="001209D6" w:rsidRDefault="001209D6" w:rsidP="001209D6">
            <w:pPr>
              <w:rPr>
                <w:sz w:val="24"/>
                <w:szCs w:val="24"/>
              </w:rPr>
            </w:pPr>
            <w:r w:rsidRPr="001209D6">
              <w:rPr>
                <w:sz w:val="24"/>
                <w:szCs w:val="24"/>
              </w:rPr>
              <w:t xml:space="preserve">   Is the third incision (Orban knife is usually utilized for this incision) that is done after slight elevation of the flap with a periosteal elevator introduced in the internal bevel incision line.</w:t>
            </w:r>
          </w:p>
          <w:p w:rsidR="001209D6" w:rsidRPr="00474340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474340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sz w:val="24"/>
                <w:szCs w:val="24"/>
              </w:rPr>
              <w:t xml:space="preserve">- </w:t>
            </w:r>
            <w:r w:rsidRPr="00474340">
              <w:rPr>
                <w:sz w:val="24"/>
                <w:szCs w:val="24"/>
              </w:rPr>
              <w:t>It is performed after the elevation of the flap to remove the interdental tissue that remained after making the first two incisions</w:t>
            </w:r>
            <w:r>
              <w:rPr>
                <w:sz w:val="24"/>
                <w:szCs w:val="24"/>
              </w:rPr>
              <w:t xml:space="preserve"> .</w:t>
            </w:r>
          </w:p>
          <w:p w:rsidR="001209D6" w:rsidRDefault="001209D6" w:rsidP="001209D6">
            <w:pPr>
              <w:pStyle w:val="a3"/>
              <w:numPr>
                <w:ilvl w:val="0"/>
                <w:numId w:val="14"/>
              </w:numPr>
              <w:bidi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- </w:t>
            </w:r>
            <w:r w:rsidRPr="0047434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As we did in gingivectomy , insert the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orban</w:t>
            </w:r>
            <w:r w:rsidRPr="0047434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knife to release interdental papilla </w:t>
            </w:r>
            <w:r w:rsidRPr="001E5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19389F" w:rsidRDefault="0019389F" w:rsidP="001209D6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19389F" w:rsidRDefault="0019389F" w:rsidP="00565A5C">
            <w:pPr>
              <w:rPr>
                <w:sz w:val="24"/>
                <w:szCs w:val="24"/>
              </w:rPr>
            </w:pPr>
          </w:p>
        </w:tc>
      </w:tr>
    </w:tbl>
    <w:p w:rsidR="0063456E" w:rsidRPr="001872C2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As a conclusion 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>We start with internal bevel incision (initial incision ) at 0.5-1mm then pressurize the knife until we reach to the crest of the  bone in single cut single bush , then do cervicular incision to the bone then release and interdental incision .</w:t>
      </w:r>
    </w:p>
    <w:p w:rsidR="0063456E" w:rsidRPr="001872C2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p w:rsidR="0063456E" w:rsidRPr="001872C2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3180515" cy="1271016"/>
            <wp:effectExtent l="0" t="0" r="1270" b="571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950" cy="12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E" w:rsidRPr="001872C2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A)  internal bevel incision .</w:t>
      </w:r>
    </w:p>
    <w:p w:rsidR="0019389F" w:rsidRPr="0063456E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B) cervicalar incision  .</w:t>
      </w:r>
      <w:r w:rsidRPr="0063456E">
        <w:rPr>
          <w:rFonts w:eastAsia="Times New Roman" w:cs="Arial"/>
          <w:color w:val="000000" w:themeColor="text1"/>
          <w:sz w:val="24"/>
          <w:szCs w:val="24"/>
        </w:rPr>
        <w:t>C) interdental incisi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on </w:t>
      </w:r>
    </w:p>
    <w:p w:rsidR="0063456E" w:rsidRPr="00474340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8"/>
          <w:szCs w:val="28"/>
        </w:rPr>
      </w:pPr>
      <w:r w:rsidRPr="00474340">
        <w:rPr>
          <w:rFonts w:eastAsia="Times New Roman" w:cstheme="minorHAnsi"/>
          <w:color w:val="000000" w:themeColor="text1"/>
          <w:sz w:val="28"/>
          <w:szCs w:val="28"/>
        </w:rPr>
        <w:t>*why oblique cut ?</w:t>
      </w:r>
    </w:p>
    <w:p w:rsidR="0063456E" w:rsidRPr="001E501E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To preserve the  interdental papilla , if it is perpendicular it will split the interdental papilla &gt;&gt;recession</w:t>
      </w:r>
    </w:p>
    <w:p w:rsidR="0063456E" w:rsidRPr="00CF4C0F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  <w:r w:rsidRPr="001E501E">
        <w:rPr>
          <w:rFonts w:eastAsia="Times New Roman" w:cstheme="minorHAnsi"/>
          <w:color w:val="000000" w:themeColor="text1"/>
          <w:sz w:val="24"/>
          <w:szCs w:val="24"/>
        </w:rPr>
        <w:t>*we usually start the inc</w:t>
      </w:r>
      <w:r>
        <w:rPr>
          <w:rFonts w:eastAsia="Times New Roman" w:cstheme="minorHAnsi"/>
          <w:color w:val="000000" w:themeColor="text1"/>
          <w:sz w:val="24"/>
          <w:szCs w:val="24"/>
        </w:rPr>
        <w:t>ision from  di</w:t>
      </w:r>
      <w:r w:rsidRPr="001E501E">
        <w:rPr>
          <w:rFonts w:eastAsia="Times New Roman" w:cstheme="minorHAnsi"/>
          <w:color w:val="000000" w:themeColor="text1"/>
          <w:sz w:val="24"/>
          <w:szCs w:val="24"/>
        </w:rPr>
        <w:t xml:space="preserve">stal to mesial to improve  the visibility. </w:t>
      </w:r>
    </w:p>
    <w:p w:rsidR="0063456E" w:rsidRPr="0063456E" w:rsidRDefault="0063456E" w:rsidP="0063456E">
      <w:pPr>
        <w:pStyle w:val="a3"/>
        <w:numPr>
          <w:ilvl w:val="0"/>
          <w:numId w:val="14"/>
        </w:numPr>
        <w:bidi/>
        <w:jc w:val="right"/>
        <w:rPr>
          <w:rFonts w:eastAsia="Times New Roman" w:cstheme="minorHAnsi"/>
          <w:color w:val="000000" w:themeColor="text1"/>
          <w:sz w:val="24"/>
          <w:szCs w:val="24"/>
        </w:rPr>
      </w:pPr>
    </w:p>
    <w:sectPr w:rsidR="0063456E" w:rsidRPr="0063456E" w:rsidSect="0041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71B"/>
    <w:multiLevelType w:val="hybridMultilevel"/>
    <w:tmpl w:val="F82097A6"/>
    <w:lvl w:ilvl="0" w:tplc="271A7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06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66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A3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1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0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6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F65C49"/>
    <w:multiLevelType w:val="hybridMultilevel"/>
    <w:tmpl w:val="5F1ABD8E"/>
    <w:lvl w:ilvl="0" w:tplc="6DC0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22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C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6E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68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F233F"/>
    <w:multiLevelType w:val="hybridMultilevel"/>
    <w:tmpl w:val="BAC4A66E"/>
    <w:lvl w:ilvl="0" w:tplc="6AAE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2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25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B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2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A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DD6788"/>
    <w:multiLevelType w:val="hybridMultilevel"/>
    <w:tmpl w:val="10F01FD4"/>
    <w:lvl w:ilvl="0" w:tplc="57023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EC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4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0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A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C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A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9F6A80"/>
    <w:multiLevelType w:val="hybridMultilevel"/>
    <w:tmpl w:val="193EB844"/>
    <w:lvl w:ilvl="0" w:tplc="B7E6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0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6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4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C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8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860B21"/>
    <w:multiLevelType w:val="hybridMultilevel"/>
    <w:tmpl w:val="51DE10E8"/>
    <w:lvl w:ilvl="0" w:tplc="FA4CC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E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6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F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E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1F7E66"/>
    <w:multiLevelType w:val="hybridMultilevel"/>
    <w:tmpl w:val="DA4AF5CE"/>
    <w:lvl w:ilvl="0" w:tplc="81FE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C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CD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86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CC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8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C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22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6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147D80"/>
    <w:multiLevelType w:val="hybridMultilevel"/>
    <w:tmpl w:val="F642F928"/>
    <w:lvl w:ilvl="0" w:tplc="06F4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C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6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A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7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25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EB6DA6"/>
    <w:multiLevelType w:val="hybridMultilevel"/>
    <w:tmpl w:val="6B285ABE"/>
    <w:lvl w:ilvl="0" w:tplc="94C6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F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A1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A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64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E5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0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26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CA6BD6"/>
    <w:multiLevelType w:val="hybridMultilevel"/>
    <w:tmpl w:val="838864C6"/>
    <w:lvl w:ilvl="0" w:tplc="6AF25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AA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C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4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C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F04AF6"/>
    <w:multiLevelType w:val="hybridMultilevel"/>
    <w:tmpl w:val="02E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82685"/>
    <w:multiLevelType w:val="hybridMultilevel"/>
    <w:tmpl w:val="C742C2B8"/>
    <w:lvl w:ilvl="0" w:tplc="97DEA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5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025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0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8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E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3F0A0E"/>
    <w:multiLevelType w:val="hybridMultilevel"/>
    <w:tmpl w:val="BDFE4C96"/>
    <w:lvl w:ilvl="0" w:tplc="BF34E6B8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B06D68"/>
    <w:multiLevelType w:val="hybridMultilevel"/>
    <w:tmpl w:val="5C4668F6"/>
    <w:lvl w:ilvl="0" w:tplc="15B88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6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08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5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B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C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61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853EB5"/>
    <w:multiLevelType w:val="hybridMultilevel"/>
    <w:tmpl w:val="C7580246"/>
    <w:lvl w:ilvl="0" w:tplc="71843D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E2C3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96CB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9258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14C0D5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EE83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BD07E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0238E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DECCC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427E"/>
    <w:multiLevelType w:val="hybridMultilevel"/>
    <w:tmpl w:val="5A06105C"/>
    <w:lvl w:ilvl="0" w:tplc="FF08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D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8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C4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4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1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6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C0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C"/>
    <w:rsid w:val="001209D6"/>
    <w:rsid w:val="0019389F"/>
    <w:rsid w:val="00352FF7"/>
    <w:rsid w:val="00410CA9"/>
    <w:rsid w:val="00485900"/>
    <w:rsid w:val="00565A5C"/>
    <w:rsid w:val="005A6760"/>
    <w:rsid w:val="0063456E"/>
    <w:rsid w:val="00805AC6"/>
    <w:rsid w:val="00C027DD"/>
    <w:rsid w:val="00CC5330"/>
    <w:rsid w:val="00E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DD"/>
    <w:pPr>
      <w:ind w:left="720"/>
      <w:contextualSpacing/>
    </w:pPr>
  </w:style>
  <w:style w:type="character" w:customStyle="1" w:styleId="gt-baf-word-clickable">
    <w:name w:val="gt-baf-word-clickable"/>
    <w:basedOn w:val="a0"/>
    <w:rsid w:val="005A6760"/>
  </w:style>
  <w:style w:type="table" w:styleId="a4">
    <w:name w:val="Table Grid"/>
    <w:basedOn w:val="a1"/>
    <w:uiPriority w:val="59"/>
    <w:rsid w:val="005A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DD"/>
    <w:pPr>
      <w:ind w:left="720"/>
      <w:contextualSpacing/>
    </w:pPr>
  </w:style>
  <w:style w:type="character" w:customStyle="1" w:styleId="gt-baf-word-clickable">
    <w:name w:val="gt-baf-word-clickable"/>
    <w:basedOn w:val="a0"/>
    <w:rsid w:val="005A6760"/>
  </w:style>
  <w:style w:type="table" w:styleId="a4">
    <w:name w:val="Table Grid"/>
    <w:basedOn w:val="a1"/>
    <w:uiPriority w:val="59"/>
    <w:rsid w:val="005A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9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3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0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57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8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6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Dalbah</dc:creator>
  <cp:lastModifiedBy>Juaitem 2</cp:lastModifiedBy>
  <cp:revision>2</cp:revision>
  <dcterms:created xsi:type="dcterms:W3CDTF">2017-05-10T13:49:00Z</dcterms:created>
  <dcterms:modified xsi:type="dcterms:W3CDTF">2017-05-10T13:49:00Z</dcterms:modified>
</cp:coreProperties>
</file>